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E1F9" w14:textId="77777777" w:rsidR="003830A1" w:rsidRPr="00C91701" w:rsidRDefault="003830A1" w:rsidP="007275C3">
      <w:pPr>
        <w:rPr>
          <w:rFonts w:ascii="Times New Roman" w:hAnsi="Times New Roman" w:cs="Times New Roman"/>
          <w:b/>
          <w:bCs/>
          <w:sz w:val="24"/>
          <w:szCs w:val="24"/>
        </w:rPr>
      </w:pPr>
    </w:p>
    <w:p w14:paraId="523421A1" w14:textId="09FFA114" w:rsidR="009610EF" w:rsidRPr="00C91701" w:rsidRDefault="009610EF" w:rsidP="00F8064D">
      <w:pPr>
        <w:jc w:val="center"/>
        <w:rPr>
          <w:rFonts w:ascii="Times New Roman" w:hAnsi="Times New Roman" w:cs="Times New Roman"/>
          <w:b/>
          <w:bCs/>
          <w:sz w:val="24"/>
          <w:szCs w:val="24"/>
        </w:rPr>
      </w:pPr>
      <w:r w:rsidRPr="00C91701">
        <w:rPr>
          <w:rFonts w:ascii="Times New Roman" w:hAnsi="Times New Roman" w:cs="Times New Roman"/>
          <w:b/>
          <w:bCs/>
          <w:sz w:val="24"/>
          <w:szCs w:val="24"/>
        </w:rPr>
        <w:t>Agenda</w:t>
      </w:r>
    </w:p>
    <w:p w14:paraId="34FAF5D5" w14:textId="77777777" w:rsidR="009610EF" w:rsidRPr="00C91701" w:rsidRDefault="009610EF" w:rsidP="009610EF">
      <w:pPr>
        <w:jc w:val="center"/>
        <w:rPr>
          <w:rFonts w:ascii="Times New Roman" w:hAnsi="Times New Roman" w:cs="Times New Roman"/>
          <w:b/>
          <w:bCs/>
          <w:sz w:val="24"/>
          <w:szCs w:val="24"/>
        </w:rPr>
      </w:pPr>
      <w:r w:rsidRPr="00C91701">
        <w:rPr>
          <w:rFonts w:ascii="Times New Roman" w:hAnsi="Times New Roman" w:cs="Times New Roman"/>
          <w:b/>
          <w:bCs/>
          <w:sz w:val="24"/>
          <w:szCs w:val="24"/>
        </w:rPr>
        <w:t>Western Regional Committee Meeting (WERA027)</w:t>
      </w:r>
    </w:p>
    <w:p w14:paraId="6FD7BDD6" w14:textId="22629419" w:rsidR="00F8064D" w:rsidRDefault="009610EF" w:rsidP="00F8064D">
      <w:pPr>
        <w:jc w:val="center"/>
        <w:rPr>
          <w:rFonts w:ascii="Times New Roman" w:hAnsi="Times New Roman" w:cs="Times New Roman"/>
          <w:sz w:val="24"/>
          <w:szCs w:val="24"/>
        </w:rPr>
      </w:pPr>
      <w:r w:rsidRPr="00C91701">
        <w:rPr>
          <w:rFonts w:ascii="Times New Roman" w:hAnsi="Times New Roman" w:cs="Times New Roman"/>
          <w:sz w:val="24"/>
          <w:szCs w:val="24"/>
        </w:rPr>
        <w:t>Thursday, February 3, 2022</w:t>
      </w:r>
    </w:p>
    <w:p w14:paraId="7151A9EC" w14:textId="7A678149" w:rsidR="009610EF" w:rsidRPr="00C91701" w:rsidRDefault="009610EF" w:rsidP="009610EF">
      <w:pPr>
        <w:rPr>
          <w:rFonts w:ascii="Times New Roman" w:hAnsi="Times New Roman" w:cs="Times New Roman"/>
          <w:sz w:val="24"/>
          <w:szCs w:val="24"/>
        </w:rPr>
      </w:pPr>
      <w:r w:rsidRPr="00C91701">
        <w:rPr>
          <w:rFonts w:ascii="Times New Roman" w:hAnsi="Times New Roman" w:cs="Times New Roman"/>
          <w:sz w:val="24"/>
          <w:szCs w:val="24"/>
        </w:rPr>
        <w:t xml:space="preserve">Chair: Isabel Vales </w:t>
      </w:r>
    </w:p>
    <w:p w14:paraId="64F0A8A3" w14:textId="77777777" w:rsidR="009610EF" w:rsidRPr="00C91701" w:rsidRDefault="009610EF" w:rsidP="009610EF">
      <w:pPr>
        <w:rPr>
          <w:rFonts w:ascii="Times New Roman" w:hAnsi="Times New Roman" w:cs="Times New Roman"/>
          <w:sz w:val="24"/>
          <w:szCs w:val="24"/>
        </w:rPr>
      </w:pPr>
      <w:r w:rsidRPr="00C91701">
        <w:rPr>
          <w:rFonts w:ascii="Times New Roman" w:hAnsi="Times New Roman" w:cs="Times New Roman"/>
          <w:sz w:val="24"/>
          <w:szCs w:val="24"/>
        </w:rPr>
        <w:t>Vice-Chair: Zach Holden</w:t>
      </w:r>
    </w:p>
    <w:p w14:paraId="7F825040" w14:textId="77777777" w:rsidR="009610EF" w:rsidRPr="00C91701" w:rsidRDefault="009610EF" w:rsidP="009610EF">
      <w:pPr>
        <w:rPr>
          <w:rFonts w:ascii="Times New Roman" w:hAnsi="Times New Roman" w:cs="Times New Roman"/>
          <w:sz w:val="24"/>
          <w:szCs w:val="24"/>
        </w:rPr>
      </w:pPr>
      <w:r w:rsidRPr="00C91701">
        <w:rPr>
          <w:rFonts w:ascii="Times New Roman" w:hAnsi="Times New Roman" w:cs="Times New Roman"/>
          <w:sz w:val="24"/>
          <w:szCs w:val="24"/>
        </w:rPr>
        <w:t>Secretary: Solomon Yilma (acting secretary Vidyasagar Sathuvalli)</w:t>
      </w:r>
    </w:p>
    <w:p w14:paraId="4D5A9344" w14:textId="37BDDF81" w:rsidR="009610EF" w:rsidRPr="00F8064D" w:rsidRDefault="009610EF" w:rsidP="009610EF">
      <w:pPr>
        <w:rPr>
          <w:rFonts w:ascii="Times New Roman" w:hAnsi="Times New Roman" w:cs="Times New Roman"/>
          <w:i/>
          <w:iCs/>
          <w:sz w:val="24"/>
          <w:szCs w:val="24"/>
        </w:rPr>
      </w:pPr>
      <w:r w:rsidRPr="00C91701">
        <w:rPr>
          <w:rFonts w:ascii="Times New Roman" w:hAnsi="Times New Roman" w:cs="Times New Roman"/>
          <w:sz w:val="24"/>
          <w:szCs w:val="24"/>
        </w:rPr>
        <w:t>Online moderator: Jeewan Pandey</w:t>
      </w:r>
    </w:p>
    <w:p w14:paraId="26D079DC" w14:textId="2ED33151"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 xml:space="preserve">Call to order </w:t>
      </w:r>
    </w:p>
    <w:p w14:paraId="26DFC4D1"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Introductions</w:t>
      </w:r>
    </w:p>
    <w:p w14:paraId="718E3BDF"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Approval of Agenda</w:t>
      </w:r>
    </w:p>
    <w:p w14:paraId="789BD1D2"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Approval of minutes from the 2021 committee meeting</w:t>
      </w:r>
    </w:p>
    <w:p w14:paraId="0CCD5037"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State Reports</w:t>
      </w:r>
    </w:p>
    <w:p w14:paraId="3B8B0940" w14:textId="77777777" w:rsidR="009610EF" w:rsidRPr="00C91701" w:rsidRDefault="009610EF" w:rsidP="009610EF">
      <w:pPr>
        <w:pStyle w:val="ListParagraph"/>
        <w:numPr>
          <w:ilvl w:val="1"/>
          <w:numId w:val="4"/>
        </w:numPr>
        <w:spacing w:line="360" w:lineRule="exact"/>
        <w:jc w:val="both"/>
        <w:rPr>
          <w:rFonts w:ascii="Times New Roman" w:hAnsi="Times New Roman" w:cs="Times New Roman"/>
        </w:rPr>
      </w:pPr>
      <w:r w:rsidRPr="00C91701">
        <w:rPr>
          <w:rFonts w:ascii="Times New Roman" w:hAnsi="Times New Roman" w:cs="Times New Roman"/>
        </w:rPr>
        <w:t>Idaho, Oregon, Washington (covered in Tri-State meeting)</w:t>
      </w:r>
    </w:p>
    <w:p w14:paraId="5FEEA9B9" w14:textId="77777777" w:rsidR="009610EF" w:rsidRPr="00C91701" w:rsidRDefault="009610EF" w:rsidP="009610EF">
      <w:pPr>
        <w:pStyle w:val="ListParagraph"/>
        <w:numPr>
          <w:ilvl w:val="1"/>
          <w:numId w:val="4"/>
        </w:numPr>
        <w:spacing w:line="360" w:lineRule="exact"/>
        <w:jc w:val="both"/>
        <w:rPr>
          <w:rFonts w:ascii="Times New Roman" w:hAnsi="Times New Roman" w:cs="Times New Roman"/>
        </w:rPr>
      </w:pPr>
      <w:r w:rsidRPr="00C91701">
        <w:rPr>
          <w:rFonts w:ascii="Times New Roman" w:hAnsi="Times New Roman" w:cs="Times New Roman"/>
        </w:rPr>
        <w:t>California</w:t>
      </w:r>
    </w:p>
    <w:p w14:paraId="61F2175D" w14:textId="77777777" w:rsidR="009610EF" w:rsidRPr="00C91701" w:rsidRDefault="009610EF" w:rsidP="009610EF">
      <w:pPr>
        <w:pStyle w:val="ListParagraph"/>
        <w:numPr>
          <w:ilvl w:val="1"/>
          <w:numId w:val="4"/>
        </w:numPr>
        <w:spacing w:line="360" w:lineRule="exact"/>
        <w:jc w:val="both"/>
        <w:rPr>
          <w:rFonts w:ascii="Times New Roman" w:hAnsi="Times New Roman" w:cs="Times New Roman"/>
        </w:rPr>
      </w:pPr>
      <w:r w:rsidRPr="00C91701">
        <w:rPr>
          <w:rFonts w:ascii="Times New Roman" w:hAnsi="Times New Roman" w:cs="Times New Roman"/>
        </w:rPr>
        <w:t>Colorado</w:t>
      </w:r>
    </w:p>
    <w:p w14:paraId="1F773FFA" w14:textId="77777777" w:rsidR="009610EF" w:rsidRPr="00C91701" w:rsidRDefault="009610EF" w:rsidP="009610EF">
      <w:pPr>
        <w:pStyle w:val="ListParagraph"/>
        <w:numPr>
          <w:ilvl w:val="1"/>
          <w:numId w:val="4"/>
        </w:numPr>
        <w:spacing w:line="360" w:lineRule="exact"/>
        <w:jc w:val="both"/>
        <w:rPr>
          <w:rFonts w:ascii="Times New Roman" w:hAnsi="Times New Roman" w:cs="Times New Roman"/>
        </w:rPr>
      </w:pPr>
      <w:r w:rsidRPr="00C91701">
        <w:rPr>
          <w:rFonts w:ascii="Times New Roman" w:hAnsi="Times New Roman" w:cs="Times New Roman"/>
        </w:rPr>
        <w:t>Texas</w:t>
      </w:r>
    </w:p>
    <w:p w14:paraId="3CDE1098"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Administrative Report</w:t>
      </w:r>
    </w:p>
    <w:p w14:paraId="2E2F6898"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WERA027 administrative roles and responsibilities</w:t>
      </w:r>
    </w:p>
    <w:p w14:paraId="6BCC4CBC"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 xml:space="preserve">Break </w:t>
      </w:r>
    </w:p>
    <w:p w14:paraId="17A8A702"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Regional early/late Russet results</w:t>
      </w:r>
    </w:p>
    <w:p w14:paraId="3C1BC1FB" w14:textId="77777777" w:rsidR="009610EF" w:rsidRPr="00C91701" w:rsidRDefault="009610EF" w:rsidP="009610EF">
      <w:pPr>
        <w:pStyle w:val="ListParagraph"/>
        <w:numPr>
          <w:ilvl w:val="1"/>
          <w:numId w:val="4"/>
        </w:numPr>
        <w:spacing w:line="360" w:lineRule="exact"/>
        <w:jc w:val="both"/>
        <w:rPr>
          <w:rFonts w:ascii="Times New Roman" w:hAnsi="Times New Roman" w:cs="Times New Roman"/>
        </w:rPr>
      </w:pPr>
      <w:r w:rsidRPr="00C91701">
        <w:rPr>
          <w:rFonts w:ascii="Times New Roman" w:hAnsi="Times New Roman" w:cs="Times New Roman"/>
        </w:rPr>
        <w:t>Field, post-harvest, and clone disposition</w:t>
      </w:r>
    </w:p>
    <w:p w14:paraId="0FED9440"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Regional specialty results</w:t>
      </w:r>
    </w:p>
    <w:p w14:paraId="285D1B77" w14:textId="77777777" w:rsidR="009610EF" w:rsidRPr="00C91701" w:rsidRDefault="009610EF" w:rsidP="009610EF">
      <w:pPr>
        <w:pStyle w:val="ListParagraph"/>
        <w:numPr>
          <w:ilvl w:val="1"/>
          <w:numId w:val="4"/>
        </w:numPr>
        <w:spacing w:line="360" w:lineRule="exact"/>
        <w:jc w:val="both"/>
        <w:rPr>
          <w:rFonts w:ascii="Times New Roman" w:hAnsi="Times New Roman" w:cs="Times New Roman"/>
        </w:rPr>
      </w:pPr>
      <w:r w:rsidRPr="00C91701">
        <w:rPr>
          <w:rFonts w:ascii="Times New Roman" w:hAnsi="Times New Roman" w:cs="Times New Roman"/>
        </w:rPr>
        <w:t>Field, post-harvest, and clone disposition</w:t>
      </w:r>
    </w:p>
    <w:p w14:paraId="16F37142"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Regional chipping trial</w:t>
      </w:r>
    </w:p>
    <w:p w14:paraId="144CC054" w14:textId="77777777" w:rsidR="009610EF" w:rsidRPr="00C91701" w:rsidRDefault="009610EF" w:rsidP="009610EF">
      <w:pPr>
        <w:pStyle w:val="ListParagraph"/>
        <w:numPr>
          <w:ilvl w:val="1"/>
          <w:numId w:val="4"/>
        </w:numPr>
        <w:spacing w:line="360" w:lineRule="exact"/>
        <w:jc w:val="both"/>
        <w:rPr>
          <w:rFonts w:ascii="Times New Roman" w:hAnsi="Times New Roman" w:cs="Times New Roman"/>
        </w:rPr>
      </w:pPr>
      <w:r w:rsidRPr="00C91701">
        <w:rPr>
          <w:rFonts w:ascii="Times New Roman" w:hAnsi="Times New Roman" w:cs="Times New Roman"/>
        </w:rPr>
        <w:t>Field, post-harvest, and clone disposition</w:t>
      </w:r>
    </w:p>
    <w:p w14:paraId="5F7B17B4"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Databases</w:t>
      </w:r>
    </w:p>
    <w:p w14:paraId="10492F48"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Related proposals</w:t>
      </w:r>
    </w:p>
    <w:p w14:paraId="62A79D4B"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Proposed variety releases - discussion</w:t>
      </w:r>
    </w:p>
    <w:p w14:paraId="534A32AB"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Seed supplies and shipping lists</w:t>
      </w:r>
    </w:p>
    <w:p w14:paraId="60869D97"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Election of new Secretary</w:t>
      </w:r>
    </w:p>
    <w:p w14:paraId="27589109" w14:textId="77777777"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Discussion of location for 2023 committee meeting</w:t>
      </w:r>
    </w:p>
    <w:p w14:paraId="0BC0BE52" w14:textId="7717BAFA" w:rsidR="009610EF" w:rsidRPr="00C91701" w:rsidRDefault="009610EF" w:rsidP="009610EF">
      <w:pPr>
        <w:pStyle w:val="ListParagraph"/>
        <w:numPr>
          <w:ilvl w:val="0"/>
          <w:numId w:val="4"/>
        </w:numPr>
        <w:spacing w:line="360" w:lineRule="exact"/>
        <w:jc w:val="both"/>
        <w:rPr>
          <w:rFonts w:ascii="Times New Roman" w:hAnsi="Times New Roman" w:cs="Times New Roman"/>
        </w:rPr>
      </w:pPr>
      <w:r w:rsidRPr="00C91701">
        <w:rPr>
          <w:rFonts w:ascii="Times New Roman" w:hAnsi="Times New Roman" w:cs="Times New Roman"/>
        </w:rPr>
        <w:t xml:space="preserve">Adjourn meeting </w:t>
      </w:r>
    </w:p>
    <w:p w14:paraId="57A30661" w14:textId="77777777" w:rsidR="00F8064D" w:rsidRDefault="00C84021" w:rsidP="007275C3">
      <w:pPr>
        <w:rPr>
          <w:rFonts w:ascii="Times New Roman" w:hAnsi="Times New Roman" w:cs="Times New Roman"/>
          <w:b/>
          <w:bCs/>
          <w:sz w:val="24"/>
          <w:szCs w:val="24"/>
        </w:rPr>
      </w:pPr>
      <w:r>
        <w:rPr>
          <w:rFonts w:ascii="Times New Roman" w:hAnsi="Times New Roman" w:cs="Times New Roman"/>
          <w:b/>
          <w:bCs/>
          <w:sz w:val="24"/>
          <w:szCs w:val="24"/>
        </w:rPr>
        <w:br w:type="page"/>
      </w:r>
      <w:r w:rsidR="00D744E3">
        <w:rPr>
          <w:rFonts w:ascii="Times New Roman" w:hAnsi="Times New Roman" w:cs="Times New Roman"/>
          <w:b/>
          <w:bCs/>
          <w:sz w:val="24"/>
          <w:szCs w:val="24"/>
        </w:rPr>
        <w:lastRenderedPageBreak/>
        <w:t xml:space="preserve">2022 - </w:t>
      </w:r>
      <w:r w:rsidR="00D744E3" w:rsidRPr="00D744E3">
        <w:rPr>
          <w:rFonts w:ascii="Times New Roman" w:hAnsi="Times New Roman" w:cs="Times New Roman"/>
          <w:b/>
          <w:bCs/>
          <w:sz w:val="24"/>
          <w:szCs w:val="24"/>
        </w:rPr>
        <w:t>Western Regional Committee Meeting (WERA027)</w:t>
      </w:r>
      <w:r w:rsidR="00D744E3">
        <w:rPr>
          <w:rFonts w:ascii="Times New Roman" w:hAnsi="Times New Roman" w:cs="Times New Roman"/>
          <w:b/>
          <w:bCs/>
          <w:sz w:val="24"/>
          <w:szCs w:val="24"/>
        </w:rPr>
        <w:t xml:space="preserve"> </w:t>
      </w:r>
      <w:r w:rsidR="00787FA0" w:rsidRPr="00C91701">
        <w:rPr>
          <w:rFonts w:ascii="Times New Roman" w:hAnsi="Times New Roman" w:cs="Times New Roman"/>
          <w:b/>
          <w:bCs/>
          <w:sz w:val="24"/>
          <w:szCs w:val="24"/>
        </w:rPr>
        <w:t>Minutes</w:t>
      </w:r>
      <w:r w:rsidR="00F8064D">
        <w:rPr>
          <w:rFonts w:ascii="Times New Roman" w:hAnsi="Times New Roman" w:cs="Times New Roman"/>
          <w:b/>
          <w:bCs/>
          <w:sz w:val="24"/>
          <w:szCs w:val="24"/>
        </w:rPr>
        <w:t xml:space="preserve"> </w:t>
      </w:r>
    </w:p>
    <w:p w14:paraId="6C07A45A" w14:textId="2260FA24" w:rsidR="00F8064D" w:rsidRPr="00C91701" w:rsidRDefault="00F8064D" w:rsidP="007275C3">
      <w:pPr>
        <w:rPr>
          <w:rFonts w:ascii="Times New Roman" w:hAnsi="Times New Roman" w:cs="Times New Roman"/>
          <w:b/>
          <w:bCs/>
          <w:sz w:val="24"/>
          <w:szCs w:val="24"/>
        </w:rPr>
      </w:pPr>
      <w:r>
        <w:rPr>
          <w:rFonts w:ascii="Times New Roman" w:hAnsi="Times New Roman" w:cs="Times New Roman"/>
          <w:b/>
          <w:bCs/>
          <w:sz w:val="24"/>
          <w:szCs w:val="24"/>
        </w:rPr>
        <w:t>(</w:t>
      </w:r>
      <w:r w:rsidR="00306665">
        <w:rPr>
          <w:rFonts w:ascii="Times New Roman" w:hAnsi="Times New Roman" w:cs="Times New Roman"/>
          <w:b/>
          <w:bCs/>
          <w:sz w:val="24"/>
          <w:szCs w:val="24"/>
        </w:rPr>
        <w:t>Online</w:t>
      </w:r>
      <w:r>
        <w:rPr>
          <w:rFonts w:ascii="Times New Roman" w:hAnsi="Times New Roman" w:cs="Times New Roman"/>
          <w:b/>
          <w:bCs/>
          <w:sz w:val="24"/>
          <w:szCs w:val="24"/>
        </w:rPr>
        <w:t xml:space="preserve"> meeting via Zoom)</w:t>
      </w:r>
    </w:p>
    <w:p w14:paraId="6E7ABC4E" w14:textId="446A0F5C" w:rsidR="0093306C" w:rsidRPr="00C91701" w:rsidRDefault="00210C3C">
      <w:pPr>
        <w:rPr>
          <w:rFonts w:ascii="Times New Roman" w:hAnsi="Times New Roman" w:cs="Times New Roman"/>
          <w:sz w:val="24"/>
          <w:szCs w:val="24"/>
        </w:rPr>
      </w:pPr>
      <w:r w:rsidRPr="00C91701">
        <w:rPr>
          <w:rFonts w:ascii="Times New Roman" w:hAnsi="Times New Roman" w:cs="Times New Roman"/>
          <w:sz w:val="24"/>
          <w:szCs w:val="24"/>
        </w:rPr>
        <w:t>Chair Isabel Vales (Texas A&amp;M) called the meeting to order at 1:00</w:t>
      </w:r>
      <w:r w:rsidR="00C84021">
        <w:rPr>
          <w:rFonts w:ascii="Times New Roman" w:hAnsi="Times New Roman" w:cs="Times New Roman"/>
          <w:sz w:val="24"/>
          <w:szCs w:val="24"/>
        </w:rPr>
        <w:t xml:space="preserve"> </w:t>
      </w:r>
      <w:r w:rsidRPr="00C91701">
        <w:rPr>
          <w:rFonts w:ascii="Times New Roman" w:hAnsi="Times New Roman" w:cs="Times New Roman"/>
          <w:sz w:val="24"/>
          <w:szCs w:val="24"/>
        </w:rPr>
        <w:t>pm (PST).</w:t>
      </w:r>
    </w:p>
    <w:p w14:paraId="391017D4" w14:textId="04EB254F" w:rsidR="00787FA0" w:rsidRPr="00C91701" w:rsidRDefault="00787FA0">
      <w:pPr>
        <w:rPr>
          <w:rFonts w:ascii="Times New Roman" w:hAnsi="Times New Roman" w:cs="Times New Roman"/>
          <w:color w:val="333333"/>
          <w:sz w:val="24"/>
          <w:szCs w:val="24"/>
          <w:shd w:val="clear" w:color="auto" w:fill="FFFFFF"/>
        </w:rPr>
      </w:pPr>
      <w:r w:rsidRPr="00C91701">
        <w:rPr>
          <w:rFonts w:ascii="Times New Roman" w:hAnsi="Times New Roman" w:cs="Times New Roman"/>
          <w:sz w:val="24"/>
          <w:szCs w:val="24"/>
        </w:rPr>
        <w:t xml:space="preserve">Introduction: The Chair requested </w:t>
      </w:r>
      <w:r w:rsidR="003F4FAB" w:rsidRPr="00C91701">
        <w:rPr>
          <w:rFonts w:ascii="Times New Roman" w:hAnsi="Times New Roman" w:cs="Times New Roman"/>
          <w:sz w:val="24"/>
          <w:szCs w:val="24"/>
        </w:rPr>
        <w:t xml:space="preserve">all participants </w:t>
      </w:r>
      <w:r w:rsidRPr="00C91701">
        <w:rPr>
          <w:rFonts w:ascii="Times New Roman" w:hAnsi="Times New Roman" w:cs="Times New Roman"/>
          <w:sz w:val="24"/>
          <w:szCs w:val="24"/>
        </w:rPr>
        <w:t>to</w:t>
      </w:r>
      <w:r w:rsidR="003F4FAB" w:rsidRPr="00C91701">
        <w:rPr>
          <w:rFonts w:ascii="Times New Roman" w:hAnsi="Times New Roman" w:cs="Times New Roman"/>
          <w:sz w:val="24"/>
          <w:szCs w:val="24"/>
        </w:rPr>
        <w:t xml:space="preserve"> </w:t>
      </w:r>
      <w:r w:rsidR="004E271B">
        <w:rPr>
          <w:rFonts w:ascii="Times New Roman" w:hAnsi="Times New Roman" w:cs="Times New Roman"/>
          <w:sz w:val="24"/>
          <w:szCs w:val="24"/>
        </w:rPr>
        <w:t>provide</w:t>
      </w:r>
      <w:r w:rsidR="003F4FAB" w:rsidRPr="00C91701">
        <w:rPr>
          <w:rFonts w:ascii="Times New Roman" w:hAnsi="Times New Roman" w:cs="Times New Roman"/>
          <w:sz w:val="24"/>
          <w:szCs w:val="24"/>
        </w:rPr>
        <w:t xml:space="preserve"> their name, institution, e-mail address for attendance recording</w:t>
      </w:r>
      <w:r w:rsidRPr="00C91701">
        <w:rPr>
          <w:rFonts w:ascii="Times New Roman" w:hAnsi="Times New Roman" w:cs="Times New Roman"/>
          <w:sz w:val="24"/>
          <w:szCs w:val="24"/>
        </w:rPr>
        <w:t xml:space="preserve">. </w:t>
      </w:r>
      <w:r w:rsidR="00ED3AAB" w:rsidRPr="00C91701">
        <w:rPr>
          <w:rFonts w:ascii="Times New Roman" w:hAnsi="Times New Roman" w:cs="Times New Roman"/>
          <w:sz w:val="24"/>
          <w:szCs w:val="24"/>
        </w:rPr>
        <w:t>Dave Holms (</w:t>
      </w:r>
      <w:r w:rsidR="003F4FAB" w:rsidRPr="00C91701">
        <w:rPr>
          <w:rFonts w:ascii="Times New Roman" w:hAnsi="Times New Roman" w:cs="Times New Roman"/>
          <w:sz w:val="24"/>
          <w:szCs w:val="24"/>
        </w:rPr>
        <w:t>C</w:t>
      </w:r>
      <w:r w:rsidR="00ED3AAB" w:rsidRPr="00C91701">
        <w:rPr>
          <w:rFonts w:ascii="Times New Roman" w:hAnsi="Times New Roman" w:cs="Times New Roman"/>
          <w:sz w:val="24"/>
          <w:szCs w:val="24"/>
        </w:rPr>
        <w:t xml:space="preserve">olorado) </w:t>
      </w:r>
      <w:r w:rsidR="003F4FAB" w:rsidRPr="00C91701">
        <w:rPr>
          <w:rFonts w:ascii="Times New Roman" w:hAnsi="Times New Roman" w:cs="Times New Roman"/>
          <w:sz w:val="24"/>
          <w:szCs w:val="24"/>
        </w:rPr>
        <w:t xml:space="preserve">introduced </w:t>
      </w:r>
      <w:r w:rsidR="003F4FAB" w:rsidRPr="00C91701">
        <w:rPr>
          <w:rFonts w:ascii="Times New Roman" w:hAnsi="Times New Roman" w:cs="Times New Roman"/>
          <w:color w:val="333333"/>
          <w:sz w:val="24"/>
          <w:szCs w:val="24"/>
          <w:shd w:val="clear" w:color="auto" w:fill="FFFFFF"/>
        </w:rPr>
        <w:t>Colorado</w:t>
      </w:r>
      <w:r w:rsidR="00ED3AAB" w:rsidRPr="00C91701">
        <w:rPr>
          <w:rFonts w:ascii="Times New Roman" w:hAnsi="Times New Roman" w:cs="Times New Roman"/>
          <w:sz w:val="24"/>
          <w:szCs w:val="24"/>
        </w:rPr>
        <w:t> State University</w:t>
      </w:r>
      <w:r w:rsidR="00ED3AAB" w:rsidRPr="00C91701">
        <w:rPr>
          <w:rFonts w:ascii="Times New Roman" w:hAnsi="Times New Roman" w:cs="Times New Roman"/>
          <w:color w:val="333333"/>
          <w:sz w:val="24"/>
          <w:szCs w:val="24"/>
          <w:shd w:val="clear" w:color="auto" w:fill="FFFFFF"/>
        </w:rPr>
        <w:t>’s newest potato breeder</w:t>
      </w:r>
      <w:r w:rsidR="00ED3AAB" w:rsidRPr="00C91701">
        <w:rPr>
          <w:rFonts w:ascii="Times New Roman" w:hAnsi="Times New Roman" w:cs="Times New Roman"/>
          <w:sz w:val="24"/>
          <w:szCs w:val="24"/>
        </w:rPr>
        <w:t xml:space="preserve"> </w:t>
      </w:r>
      <w:r w:rsidR="00ED3AAB" w:rsidRPr="00C91701">
        <w:rPr>
          <w:rFonts w:ascii="Times New Roman" w:hAnsi="Times New Roman" w:cs="Times New Roman"/>
          <w:color w:val="333333"/>
          <w:sz w:val="24"/>
          <w:szCs w:val="24"/>
          <w:shd w:val="clear" w:color="auto" w:fill="FFFFFF"/>
        </w:rPr>
        <w:t>Jessica Chitwood-Brown.</w:t>
      </w:r>
    </w:p>
    <w:p w14:paraId="4DC5D5B0" w14:textId="265BAE8F" w:rsidR="003F4FAB" w:rsidRPr="00C91701" w:rsidRDefault="003F4FAB">
      <w:pPr>
        <w:rPr>
          <w:rFonts w:ascii="Times New Roman" w:hAnsi="Times New Roman" w:cs="Times New Roman"/>
          <w:color w:val="333333"/>
          <w:sz w:val="24"/>
          <w:szCs w:val="24"/>
          <w:shd w:val="clear" w:color="auto" w:fill="FFFFFF"/>
        </w:rPr>
      </w:pPr>
      <w:r w:rsidRPr="00C91701">
        <w:rPr>
          <w:rFonts w:ascii="Times New Roman" w:hAnsi="Times New Roman" w:cs="Times New Roman"/>
          <w:color w:val="333333"/>
          <w:sz w:val="24"/>
          <w:szCs w:val="24"/>
          <w:shd w:val="clear" w:color="auto" w:fill="FFFFFF"/>
        </w:rPr>
        <w:t xml:space="preserve">Approval of Agenda: A motion to approve the agenda was brought by the Chair. </w:t>
      </w:r>
      <w:r w:rsidR="00A50D7E" w:rsidRPr="00C91701">
        <w:rPr>
          <w:rFonts w:ascii="Times New Roman" w:hAnsi="Times New Roman" w:cs="Times New Roman"/>
          <w:color w:val="333333"/>
          <w:sz w:val="24"/>
          <w:szCs w:val="24"/>
          <w:shd w:val="clear" w:color="auto" w:fill="FFFFFF"/>
        </w:rPr>
        <w:t xml:space="preserve">Motion to accept the agenda moved by Rhett </w:t>
      </w:r>
      <w:r w:rsidR="00F9448D" w:rsidRPr="00C91701">
        <w:rPr>
          <w:rFonts w:ascii="Times New Roman" w:hAnsi="Times New Roman" w:cs="Times New Roman"/>
          <w:color w:val="333333"/>
          <w:sz w:val="24"/>
          <w:szCs w:val="24"/>
          <w:shd w:val="clear" w:color="auto" w:fill="FFFFFF"/>
        </w:rPr>
        <w:t>Spear (University of Idaho) and seconded by Sagar (Oregon State University): vote was unanimous.</w:t>
      </w:r>
    </w:p>
    <w:p w14:paraId="755156DB" w14:textId="2A3F7573" w:rsidR="00F9448D" w:rsidRPr="00C91701" w:rsidRDefault="00F9448D">
      <w:pPr>
        <w:rPr>
          <w:rFonts w:ascii="Times New Roman" w:hAnsi="Times New Roman" w:cs="Times New Roman"/>
          <w:color w:val="333333"/>
          <w:sz w:val="24"/>
          <w:szCs w:val="24"/>
          <w:shd w:val="clear" w:color="auto" w:fill="FFFFFF"/>
        </w:rPr>
      </w:pPr>
      <w:r w:rsidRPr="00C91701">
        <w:rPr>
          <w:rFonts w:ascii="Times New Roman" w:hAnsi="Times New Roman" w:cs="Times New Roman"/>
          <w:color w:val="333333"/>
          <w:sz w:val="24"/>
          <w:szCs w:val="24"/>
          <w:shd w:val="clear" w:color="auto" w:fill="FFFFFF"/>
        </w:rPr>
        <w:t xml:space="preserve">Approval of </w:t>
      </w:r>
      <w:r w:rsidR="008A0742" w:rsidRPr="00C91701">
        <w:rPr>
          <w:rFonts w:ascii="Times New Roman" w:hAnsi="Times New Roman" w:cs="Times New Roman"/>
          <w:color w:val="333333"/>
          <w:sz w:val="24"/>
          <w:szCs w:val="24"/>
          <w:shd w:val="clear" w:color="auto" w:fill="FFFFFF"/>
        </w:rPr>
        <w:t xml:space="preserve">minutes from the 2021 meeting: The Chair requested a motion to approve the minutes. Dave Holm moved to accept the minutes and </w:t>
      </w:r>
      <w:r w:rsidR="004E271B">
        <w:rPr>
          <w:rFonts w:ascii="Times New Roman" w:hAnsi="Times New Roman" w:cs="Times New Roman"/>
          <w:color w:val="333333"/>
          <w:sz w:val="24"/>
          <w:szCs w:val="24"/>
          <w:shd w:val="clear" w:color="auto" w:fill="FFFFFF"/>
        </w:rPr>
        <w:t xml:space="preserve">it was </w:t>
      </w:r>
      <w:r w:rsidR="008A0742" w:rsidRPr="00C91701">
        <w:rPr>
          <w:rFonts w:ascii="Times New Roman" w:hAnsi="Times New Roman" w:cs="Times New Roman"/>
          <w:color w:val="333333"/>
          <w:sz w:val="24"/>
          <w:szCs w:val="24"/>
          <w:shd w:val="clear" w:color="auto" w:fill="FFFFFF"/>
        </w:rPr>
        <w:t>seconded by Mike</w:t>
      </w:r>
      <w:r w:rsidR="004E271B">
        <w:rPr>
          <w:rFonts w:ascii="Times New Roman" w:hAnsi="Times New Roman" w:cs="Times New Roman"/>
          <w:color w:val="333333"/>
          <w:sz w:val="24"/>
          <w:szCs w:val="24"/>
          <w:shd w:val="clear" w:color="auto" w:fill="FFFFFF"/>
        </w:rPr>
        <w:t xml:space="preserve"> </w:t>
      </w:r>
      <w:r w:rsidR="008A0742" w:rsidRPr="00C91701">
        <w:rPr>
          <w:rFonts w:ascii="Times New Roman" w:hAnsi="Times New Roman" w:cs="Times New Roman"/>
          <w:color w:val="333333"/>
          <w:sz w:val="24"/>
          <w:szCs w:val="24"/>
          <w:shd w:val="clear" w:color="auto" w:fill="FFFFFF"/>
        </w:rPr>
        <w:t>Thor</w:t>
      </w:r>
      <w:r w:rsidR="00E71F2B" w:rsidRPr="00C91701">
        <w:rPr>
          <w:rFonts w:ascii="Times New Roman" w:hAnsi="Times New Roman" w:cs="Times New Roman"/>
          <w:color w:val="333333"/>
          <w:sz w:val="24"/>
          <w:szCs w:val="24"/>
          <w:shd w:val="clear" w:color="auto" w:fill="FFFFFF"/>
        </w:rPr>
        <w:t>n</w:t>
      </w:r>
      <w:r w:rsidR="008A0742" w:rsidRPr="00C91701">
        <w:rPr>
          <w:rFonts w:ascii="Times New Roman" w:hAnsi="Times New Roman" w:cs="Times New Roman"/>
          <w:color w:val="333333"/>
          <w:sz w:val="24"/>
          <w:szCs w:val="24"/>
          <w:shd w:val="clear" w:color="auto" w:fill="FFFFFF"/>
        </w:rPr>
        <w:t>ton (University of Idaho)</w:t>
      </w:r>
      <w:r w:rsidR="00E71F2B" w:rsidRPr="00C91701">
        <w:rPr>
          <w:rFonts w:ascii="Times New Roman" w:hAnsi="Times New Roman" w:cs="Times New Roman"/>
          <w:color w:val="333333"/>
          <w:sz w:val="24"/>
          <w:szCs w:val="24"/>
          <w:shd w:val="clear" w:color="auto" w:fill="FFFFFF"/>
        </w:rPr>
        <w:t>.</w:t>
      </w:r>
    </w:p>
    <w:p w14:paraId="0DF62762" w14:textId="3B3729FB" w:rsidR="00E71F2B" w:rsidRPr="00F87692" w:rsidRDefault="00E71F2B">
      <w:pPr>
        <w:rPr>
          <w:rFonts w:ascii="Times New Roman" w:hAnsi="Times New Roman" w:cs="Times New Roman"/>
          <w:b/>
          <w:bCs/>
          <w:color w:val="333333"/>
          <w:sz w:val="24"/>
          <w:szCs w:val="24"/>
          <w:shd w:val="clear" w:color="auto" w:fill="FFFFFF"/>
        </w:rPr>
      </w:pPr>
      <w:r w:rsidRPr="00F87692">
        <w:rPr>
          <w:rFonts w:ascii="Times New Roman" w:hAnsi="Times New Roman" w:cs="Times New Roman"/>
          <w:b/>
          <w:bCs/>
          <w:color w:val="333333"/>
          <w:sz w:val="24"/>
          <w:szCs w:val="24"/>
          <w:shd w:val="clear" w:color="auto" w:fill="FFFFFF"/>
        </w:rPr>
        <w:t>State Reports:</w:t>
      </w:r>
    </w:p>
    <w:p w14:paraId="2F4B9AD5" w14:textId="613BC69B" w:rsidR="004B0139" w:rsidRPr="00C91701" w:rsidRDefault="00E71F2B">
      <w:pPr>
        <w:rPr>
          <w:rFonts w:ascii="Times New Roman" w:hAnsi="Times New Roman" w:cs="Times New Roman"/>
          <w:color w:val="333333"/>
          <w:sz w:val="24"/>
          <w:szCs w:val="24"/>
          <w:shd w:val="clear" w:color="auto" w:fill="FFFFFF"/>
        </w:rPr>
      </w:pPr>
      <w:r w:rsidRPr="00C91701">
        <w:rPr>
          <w:rFonts w:ascii="Times New Roman" w:hAnsi="Times New Roman" w:cs="Times New Roman"/>
          <w:color w:val="333333"/>
          <w:sz w:val="24"/>
          <w:szCs w:val="24"/>
          <w:shd w:val="clear" w:color="auto" w:fill="FFFFFF"/>
        </w:rPr>
        <w:t xml:space="preserve">The Chair </w:t>
      </w:r>
      <w:r w:rsidR="004E271B">
        <w:rPr>
          <w:rFonts w:ascii="Times New Roman" w:hAnsi="Times New Roman" w:cs="Times New Roman"/>
          <w:color w:val="333333"/>
          <w:sz w:val="24"/>
          <w:szCs w:val="24"/>
          <w:shd w:val="clear" w:color="auto" w:fill="FFFFFF"/>
        </w:rPr>
        <w:t>asked</w:t>
      </w:r>
      <w:r w:rsidR="004E271B" w:rsidRPr="00C91701">
        <w:rPr>
          <w:rFonts w:ascii="Times New Roman" w:hAnsi="Times New Roman" w:cs="Times New Roman"/>
          <w:color w:val="333333"/>
          <w:sz w:val="24"/>
          <w:szCs w:val="24"/>
          <w:shd w:val="clear" w:color="auto" w:fill="FFFFFF"/>
        </w:rPr>
        <w:t xml:space="preserve"> </w:t>
      </w:r>
      <w:r w:rsidR="004E271B">
        <w:rPr>
          <w:rFonts w:ascii="Times New Roman" w:hAnsi="Times New Roman" w:cs="Times New Roman"/>
          <w:color w:val="333333"/>
          <w:sz w:val="24"/>
          <w:szCs w:val="24"/>
          <w:shd w:val="clear" w:color="auto" w:fill="FFFFFF"/>
        </w:rPr>
        <w:t xml:space="preserve">the </w:t>
      </w:r>
      <w:r w:rsidR="00306665">
        <w:rPr>
          <w:rFonts w:ascii="Times New Roman" w:hAnsi="Times New Roman" w:cs="Times New Roman"/>
          <w:color w:val="333333"/>
          <w:sz w:val="24"/>
          <w:szCs w:val="24"/>
          <w:shd w:val="clear" w:color="auto" w:fill="FFFFFF"/>
        </w:rPr>
        <w:t>Tristate</w:t>
      </w:r>
      <w:r w:rsidR="004E271B">
        <w:rPr>
          <w:rFonts w:ascii="Times New Roman" w:hAnsi="Times New Roman" w:cs="Times New Roman"/>
          <w:color w:val="333333"/>
          <w:sz w:val="24"/>
          <w:szCs w:val="24"/>
          <w:shd w:val="clear" w:color="auto" w:fill="FFFFFF"/>
        </w:rPr>
        <w:t xml:space="preserve"> group </w:t>
      </w:r>
      <w:r w:rsidRPr="00C91701">
        <w:rPr>
          <w:rFonts w:ascii="Times New Roman" w:hAnsi="Times New Roman" w:cs="Times New Roman"/>
          <w:color w:val="333333"/>
          <w:sz w:val="24"/>
          <w:szCs w:val="24"/>
          <w:shd w:val="clear" w:color="auto" w:fill="FFFFFF"/>
        </w:rPr>
        <w:t xml:space="preserve">if there </w:t>
      </w:r>
      <w:r w:rsidR="004E271B">
        <w:rPr>
          <w:rFonts w:ascii="Times New Roman" w:hAnsi="Times New Roman" w:cs="Times New Roman"/>
          <w:color w:val="333333"/>
          <w:sz w:val="24"/>
          <w:szCs w:val="24"/>
          <w:shd w:val="clear" w:color="auto" w:fill="FFFFFF"/>
        </w:rPr>
        <w:t xml:space="preserve">were </w:t>
      </w:r>
      <w:r w:rsidRPr="00C91701">
        <w:rPr>
          <w:rFonts w:ascii="Times New Roman" w:hAnsi="Times New Roman" w:cs="Times New Roman"/>
          <w:color w:val="333333"/>
          <w:sz w:val="24"/>
          <w:szCs w:val="24"/>
          <w:shd w:val="clear" w:color="auto" w:fill="FFFFFF"/>
        </w:rPr>
        <w:t>change</w:t>
      </w:r>
      <w:r w:rsidR="004E271B">
        <w:rPr>
          <w:rFonts w:ascii="Times New Roman" w:hAnsi="Times New Roman" w:cs="Times New Roman"/>
          <w:color w:val="333333"/>
          <w:sz w:val="24"/>
          <w:szCs w:val="24"/>
          <w:shd w:val="clear" w:color="auto" w:fill="FFFFFF"/>
        </w:rPr>
        <w:t>s</w:t>
      </w:r>
      <w:r w:rsidRPr="00C91701">
        <w:rPr>
          <w:rFonts w:ascii="Times New Roman" w:hAnsi="Times New Roman" w:cs="Times New Roman"/>
          <w:color w:val="333333"/>
          <w:sz w:val="24"/>
          <w:szCs w:val="24"/>
          <w:shd w:val="clear" w:color="auto" w:fill="FFFFFF"/>
        </w:rPr>
        <w:t xml:space="preserve"> </w:t>
      </w:r>
      <w:r w:rsidR="004E271B">
        <w:rPr>
          <w:rFonts w:ascii="Times New Roman" w:hAnsi="Times New Roman" w:cs="Times New Roman"/>
          <w:color w:val="333333"/>
          <w:sz w:val="24"/>
          <w:szCs w:val="24"/>
          <w:shd w:val="clear" w:color="auto" w:fill="FFFFFF"/>
        </w:rPr>
        <w:t xml:space="preserve">to </w:t>
      </w:r>
      <w:r w:rsidRPr="00C91701">
        <w:rPr>
          <w:rFonts w:ascii="Times New Roman" w:hAnsi="Times New Roman" w:cs="Times New Roman"/>
          <w:color w:val="333333"/>
          <w:sz w:val="24"/>
          <w:szCs w:val="24"/>
          <w:shd w:val="clear" w:color="auto" w:fill="FFFFFF"/>
        </w:rPr>
        <w:t xml:space="preserve">the tristate reports submitted earlier in the </w:t>
      </w:r>
      <w:r w:rsidR="00306665">
        <w:rPr>
          <w:rFonts w:ascii="Times New Roman" w:hAnsi="Times New Roman" w:cs="Times New Roman"/>
          <w:color w:val="333333"/>
          <w:sz w:val="24"/>
          <w:szCs w:val="24"/>
          <w:shd w:val="clear" w:color="auto" w:fill="FFFFFF"/>
        </w:rPr>
        <w:t>t</w:t>
      </w:r>
      <w:r w:rsidR="00306665" w:rsidRPr="00C91701">
        <w:rPr>
          <w:rFonts w:ascii="Times New Roman" w:hAnsi="Times New Roman" w:cs="Times New Roman"/>
          <w:color w:val="333333"/>
          <w:sz w:val="24"/>
          <w:szCs w:val="24"/>
          <w:shd w:val="clear" w:color="auto" w:fill="FFFFFF"/>
        </w:rPr>
        <w:t>ri</w:t>
      </w:r>
      <w:r w:rsidR="00306665">
        <w:rPr>
          <w:rFonts w:ascii="Times New Roman" w:hAnsi="Times New Roman" w:cs="Times New Roman"/>
          <w:color w:val="333333"/>
          <w:sz w:val="24"/>
          <w:szCs w:val="24"/>
          <w:shd w:val="clear" w:color="auto" w:fill="FFFFFF"/>
        </w:rPr>
        <w:t>-</w:t>
      </w:r>
      <w:r w:rsidR="00306665" w:rsidRPr="00C91701">
        <w:rPr>
          <w:rFonts w:ascii="Times New Roman" w:hAnsi="Times New Roman" w:cs="Times New Roman"/>
          <w:color w:val="333333"/>
          <w:sz w:val="24"/>
          <w:szCs w:val="24"/>
          <w:shd w:val="clear" w:color="auto" w:fill="FFFFFF"/>
        </w:rPr>
        <w:t>state</w:t>
      </w:r>
      <w:r w:rsidRPr="00C91701">
        <w:rPr>
          <w:rFonts w:ascii="Times New Roman" w:hAnsi="Times New Roman" w:cs="Times New Roman"/>
          <w:color w:val="333333"/>
          <w:sz w:val="24"/>
          <w:szCs w:val="24"/>
          <w:shd w:val="clear" w:color="auto" w:fill="FFFFFF"/>
        </w:rPr>
        <w:t xml:space="preserve"> meeting. </w:t>
      </w:r>
      <w:r w:rsidR="004B0139" w:rsidRPr="00C91701">
        <w:rPr>
          <w:rFonts w:ascii="Times New Roman" w:hAnsi="Times New Roman" w:cs="Times New Roman"/>
          <w:color w:val="333333"/>
          <w:sz w:val="24"/>
          <w:szCs w:val="24"/>
          <w:shd w:val="clear" w:color="auto" w:fill="FFFFFF"/>
        </w:rPr>
        <w:t xml:space="preserve">The </w:t>
      </w:r>
      <w:r w:rsidR="00306665">
        <w:rPr>
          <w:rFonts w:ascii="Times New Roman" w:hAnsi="Times New Roman" w:cs="Times New Roman"/>
          <w:color w:val="333333"/>
          <w:sz w:val="24"/>
          <w:szCs w:val="24"/>
          <w:shd w:val="clear" w:color="auto" w:fill="FFFFFF"/>
        </w:rPr>
        <w:t>t</w:t>
      </w:r>
      <w:r w:rsidR="00306665" w:rsidRPr="00C91701">
        <w:rPr>
          <w:rFonts w:ascii="Times New Roman" w:hAnsi="Times New Roman" w:cs="Times New Roman"/>
          <w:color w:val="333333"/>
          <w:sz w:val="24"/>
          <w:szCs w:val="24"/>
          <w:shd w:val="clear" w:color="auto" w:fill="FFFFFF"/>
        </w:rPr>
        <w:t>ri</w:t>
      </w:r>
      <w:r w:rsidR="00306665">
        <w:rPr>
          <w:rFonts w:ascii="Times New Roman" w:hAnsi="Times New Roman" w:cs="Times New Roman"/>
          <w:color w:val="333333"/>
          <w:sz w:val="24"/>
          <w:szCs w:val="24"/>
          <w:shd w:val="clear" w:color="auto" w:fill="FFFFFF"/>
        </w:rPr>
        <w:t>s</w:t>
      </w:r>
      <w:r w:rsidR="00306665" w:rsidRPr="00C91701">
        <w:rPr>
          <w:rFonts w:ascii="Times New Roman" w:hAnsi="Times New Roman" w:cs="Times New Roman"/>
          <w:color w:val="333333"/>
          <w:sz w:val="24"/>
          <w:szCs w:val="24"/>
          <w:shd w:val="clear" w:color="auto" w:fill="FFFFFF"/>
        </w:rPr>
        <w:t>tate</w:t>
      </w:r>
      <w:r w:rsidR="004B0139" w:rsidRPr="00C91701">
        <w:rPr>
          <w:rFonts w:ascii="Times New Roman" w:hAnsi="Times New Roman" w:cs="Times New Roman"/>
          <w:color w:val="333333"/>
          <w:sz w:val="24"/>
          <w:szCs w:val="24"/>
          <w:shd w:val="clear" w:color="auto" w:fill="FFFFFF"/>
        </w:rPr>
        <w:t xml:space="preserve"> representatives from Idaho, Oregon &amp; Washington confirmed no change</w:t>
      </w:r>
      <w:r w:rsidR="004E271B">
        <w:rPr>
          <w:rFonts w:ascii="Times New Roman" w:hAnsi="Times New Roman" w:cs="Times New Roman"/>
          <w:color w:val="333333"/>
          <w:sz w:val="24"/>
          <w:szCs w:val="24"/>
          <w:shd w:val="clear" w:color="auto" w:fill="FFFFFF"/>
        </w:rPr>
        <w:t>s</w:t>
      </w:r>
      <w:r w:rsidR="004B0139" w:rsidRPr="00C91701">
        <w:rPr>
          <w:rFonts w:ascii="Times New Roman" w:hAnsi="Times New Roman" w:cs="Times New Roman"/>
          <w:color w:val="333333"/>
          <w:sz w:val="24"/>
          <w:szCs w:val="24"/>
          <w:shd w:val="clear" w:color="auto" w:fill="FFFFFF"/>
        </w:rPr>
        <w:t xml:space="preserve"> in their reports.</w:t>
      </w:r>
      <w:r w:rsidR="00921597" w:rsidRPr="00C91701">
        <w:rPr>
          <w:rFonts w:ascii="Times New Roman" w:hAnsi="Times New Roman" w:cs="Times New Roman"/>
          <w:color w:val="333333"/>
          <w:sz w:val="24"/>
          <w:szCs w:val="24"/>
          <w:shd w:val="clear" w:color="auto" w:fill="FFFFFF"/>
        </w:rPr>
        <w:t xml:space="preserve"> The </w:t>
      </w:r>
      <w:r w:rsidR="00D2305F" w:rsidRPr="00C91701">
        <w:rPr>
          <w:rFonts w:ascii="Times New Roman" w:hAnsi="Times New Roman" w:cs="Times New Roman"/>
          <w:color w:val="333333"/>
          <w:sz w:val="24"/>
          <w:szCs w:val="24"/>
          <w:shd w:val="clear" w:color="auto" w:fill="FFFFFF"/>
        </w:rPr>
        <w:t xml:space="preserve">minutes of the </w:t>
      </w:r>
      <w:r w:rsidR="00306665">
        <w:rPr>
          <w:rFonts w:ascii="Times New Roman" w:hAnsi="Times New Roman" w:cs="Times New Roman"/>
          <w:color w:val="333333"/>
          <w:sz w:val="24"/>
          <w:szCs w:val="24"/>
          <w:shd w:val="clear" w:color="auto" w:fill="FFFFFF"/>
        </w:rPr>
        <w:t>t</w:t>
      </w:r>
      <w:r w:rsidR="00306665" w:rsidRPr="00C91701">
        <w:rPr>
          <w:rFonts w:ascii="Times New Roman" w:hAnsi="Times New Roman" w:cs="Times New Roman"/>
          <w:color w:val="333333"/>
          <w:sz w:val="24"/>
          <w:szCs w:val="24"/>
          <w:shd w:val="clear" w:color="auto" w:fill="FFFFFF"/>
        </w:rPr>
        <w:t>ri</w:t>
      </w:r>
      <w:r w:rsidR="00306665">
        <w:rPr>
          <w:rFonts w:ascii="Times New Roman" w:hAnsi="Times New Roman" w:cs="Times New Roman"/>
          <w:color w:val="333333"/>
          <w:sz w:val="24"/>
          <w:szCs w:val="24"/>
          <w:shd w:val="clear" w:color="auto" w:fill="FFFFFF"/>
        </w:rPr>
        <w:t>s</w:t>
      </w:r>
      <w:r w:rsidR="00306665" w:rsidRPr="00C91701">
        <w:rPr>
          <w:rFonts w:ascii="Times New Roman" w:hAnsi="Times New Roman" w:cs="Times New Roman"/>
          <w:color w:val="333333"/>
          <w:sz w:val="24"/>
          <w:szCs w:val="24"/>
          <w:shd w:val="clear" w:color="auto" w:fill="FFFFFF"/>
        </w:rPr>
        <w:t>tate</w:t>
      </w:r>
      <w:r w:rsidR="00921597" w:rsidRPr="00C91701">
        <w:rPr>
          <w:rFonts w:ascii="Times New Roman" w:hAnsi="Times New Roman" w:cs="Times New Roman"/>
          <w:color w:val="333333"/>
          <w:sz w:val="24"/>
          <w:szCs w:val="24"/>
          <w:shd w:val="clear" w:color="auto" w:fill="FFFFFF"/>
        </w:rPr>
        <w:t xml:space="preserve"> </w:t>
      </w:r>
      <w:r w:rsidR="00D2305F" w:rsidRPr="00C91701">
        <w:rPr>
          <w:rFonts w:ascii="Times New Roman" w:hAnsi="Times New Roman" w:cs="Times New Roman"/>
          <w:color w:val="333333"/>
          <w:sz w:val="24"/>
          <w:szCs w:val="24"/>
          <w:shd w:val="clear" w:color="auto" w:fill="FFFFFF"/>
        </w:rPr>
        <w:t>meeting are</w:t>
      </w:r>
      <w:r w:rsidR="00921597" w:rsidRPr="00C91701">
        <w:rPr>
          <w:rFonts w:ascii="Times New Roman" w:hAnsi="Times New Roman" w:cs="Times New Roman"/>
          <w:color w:val="333333"/>
          <w:sz w:val="24"/>
          <w:szCs w:val="24"/>
          <w:shd w:val="clear" w:color="auto" w:fill="FFFFFF"/>
        </w:rPr>
        <w:t xml:space="preserve"> included </w:t>
      </w:r>
      <w:r w:rsidR="00D2305F" w:rsidRPr="00C91701">
        <w:rPr>
          <w:rFonts w:ascii="Times New Roman" w:hAnsi="Times New Roman" w:cs="Times New Roman"/>
          <w:color w:val="333333"/>
          <w:sz w:val="24"/>
          <w:szCs w:val="24"/>
          <w:shd w:val="clear" w:color="auto" w:fill="FFFFFF"/>
        </w:rPr>
        <w:t xml:space="preserve">at the </w:t>
      </w:r>
      <w:r w:rsidR="00921597" w:rsidRPr="00C91701">
        <w:rPr>
          <w:rFonts w:ascii="Times New Roman" w:hAnsi="Times New Roman" w:cs="Times New Roman"/>
          <w:color w:val="333333"/>
          <w:sz w:val="24"/>
          <w:szCs w:val="24"/>
          <w:shd w:val="clear" w:color="auto" w:fill="FFFFFF"/>
        </w:rPr>
        <w:t>end of th</w:t>
      </w:r>
      <w:r w:rsidR="00D2305F" w:rsidRPr="00C91701">
        <w:rPr>
          <w:rFonts w:ascii="Times New Roman" w:hAnsi="Times New Roman" w:cs="Times New Roman"/>
          <w:color w:val="333333"/>
          <w:sz w:val="24"/>
          <w:szCs w:val="24"/>
          <w:shd w:val="clear" w:color="auto" w:fill="FFFFFF"/>
        </w:rPr>
        <w:t>is report.</w:t>
      </w:r>
    </w:p>
    <w:p w14:paraId="4E524744" w14:textId="07369DAA" w:rsidR="00E71F2B" w:rsidRDefault="004B0139">
      <w:pPr>
        <w:rPr>
          <w:rFonts w:ascii="Times New Roman" w:hAnsi="Times New Roman" w:cs="Times New Roman"/>
          <w:color w:val="333333"/>
          <w:sz w:val="24"/>
          <w:szCs w:val="24"/>
          <w:shd w:val="clear" w:color="auto" w:fill="FFFFFF"/>
        </w:rPr>
      </w:pPr>
      <w:r w:rsidRPr="00C91701">
        <w:rPr>
          <w:rFonts w:ascii="Times New Roman" w:hAnsi="Times New Roman" w:cs="Times New Roman"/>
          <w:b/>
          <w:bCs/>
          <w:color w:val="333333"/>
          <w:sz w:val="24"/>
          <w:szCs w:val="24"/>
          <w:shd w:val="clear" w:color="auto" w:fill="FFFFFF"/>
        </w:rPr>
        <w:t xml:space="preserve">California </w:t>
      </w:r>
      <w:r w:rsidRPr="00C91701">
        <w:rPr>
          <w:rFonts w:ascii="Times New Roman" w:hAnsi="Times New Roman" w:cs="Times New Roman"/>
          <w:color w:val="333333"/>
          <w:sz w:val="24"/>
          <w:szCs w:val="24"/>
          <w:shd w:val="clear" w:color="auto" w:fill="FFFFFF"/>
        </w:rPr>
        <w:t xml:space="preserve">report was requested by the chair. No written reports submitted. Rob Wilson </w:t>
      </w:r>
      <w:r w:rsidR="00994379" w:rsidRPr="00C91701">
        <w:rPr>
          <w:rFonts w:ascii="Times New Roman" w:hAnsi="Times New Roman" w:cs="Times New Roman"/>
          <w:color w:val="333333"/>
          <w:sz w:val="24"/>
          <w:szCs w:val="24"/>
          <w:shd w:val="clear" w:color="auto" w:fill="FFFFFF"/>
        </w:rPr>
        <w:t xml:space="preserve">(California) informed to the group that both Tulelake &amp; Kern sites will continue to collaborate with </w:t>
      </w:r>
      <w:r w:rsidR="00921597" w:rsidRPr="00C91701">
        <w:rPr>
          <w:rFonts w:ascii="Times New Roman" w:hAnsi="Times New Roman" w:cs="Times New Roman"/>
          <w:color w:val="333333"/>
          <w:sz w:val="24"/>
          <w:szCs w:val="24"/>
          <w:shd w:val="clear" w:color="auto" w:fill="FFFFFF"/>
        </w:rPr>
        <w:t xml:space="preserve">southwest regional trials. </w:t>
      </w:r>
      <w:r w:rsidRPr="00C91701">
        <w:rPr>
          <w:rFonts w:ascii="Times New Roman" w:hAnsi="Times New Roman" w:cs="Times New Roman"/>
          <w:color w:val="333333"/>
          <w:sz w:val="24"/>
          <w:szCs w:val="24"/>
          <w:shd w:val="clear" w:color="auto" w:fill="FFFFFF"/>
        </w:rPr>
        <w:t xml:space="preserve"> </w:t>
      </w:r>
      <w:r w:rsidR="00E71F2B" w:rsidRPr="00C91701">
        <w:rPr>
          <w:rFonts w:ascii="Times New Roman" w:hAnsi="Times New Roman" w:cs="Times New Roman"/>
          <w:color w:val="333333"/>
          <w:sz w:val="24"/>
          <w:szCs w:val="24"/>
          <w:shd w:val="clear" w:color="auto" w:fill="FFFFFF"/>
        </w:rPr>
        <w:t xml:space="preserve"> </w:t>
      </w:r>
    </w:p>
    <w:p w14:paraId="554B3C87" w14:textId="77777777" w:rsidR="007D6B61" w:rsidRPr="00C91701" w:rsidRDefault="007D6B61">
      <w:pPr>
        <w:rPr>
          <w:rFonts w:ascii="Times New Roman" w:hAnsi="Times New Roman" w:cs="Times New Roman"/>
          <w:sz w:val="24"/>
          <w:szCs w:val="24"/>
        </w:rPr>
      </w:pPr>
    </w:p>
    <w:p w14:paraId="3FAE8DB9" w14:textId="75B4A9E8" w:rsidR="00210C3C" w:rsidRPr="00C91701" w:rsidRDefault="00921597">
      <w:pPr>
        <w:rPr>
          <w:rFonts w:ascii="Times New Roman" w:hAnsi="Times New Roman" w:cs="Times New Roman"/>
          <w:sz w:val="24"/>
          <w:szCs w:val="24"/>
        </w:rPr>
      </w:pPr>
      <w:r w:rsidRPr="00C91701">
        <w:rPr>
          <w:rFonts w:ascii="Times New Roman" w:hAnsi="Times New Roman" w:cs="Times New Roman"/>
          <w:b/>
          <w:bCs/>
          <w:sz w:val="24"/>
          <w:szCs w:val="24"/>
        </w:rPr>
        <w:t>C</w:t>
      </w:r>
      <w:r w:rsidR="00D2305F" w:rsidRPr="00C91701">
        <w:rPr>
          <w:rFonts w:ascii="Times New Roman" w:hAnsi="Times New Roman" w:cs="Times New Roman"/>
          <w:b/>
          <w:bCs/>
          <w:sz w:val="24"/>
          <w:szCs w:val="24"/>
        </w:rPr>
        <w:t xml:space="preserve">olorado: </w:t>
      </w:r>
      <w:bookmarkStart w:id="0" w:name="_Hlk98773638"/>
      <w:r w:rsidR="00D2305F" w:rsidRPr="00C91701">
        <w:rPr>
          <w:rFonts w:ascii="Times New Roman" w:hAnsi="Times New Roman" w:cs="Times New Roman"/>
          <w:sz w:val="24"/>
          <w:szCs w:val="24"/>
        </w:rPr>
        <w:t xml:space="preserve">Dave Holm presented the </w:t>
      </w:r>
      <w:r w:rsidR="000A2A5C">
        <w:rPr>
          <w:rFonts w:ascii="Times New Roman" w:hAnsi="Times New Roman" w:cs="Times New Roman"/>
          <w:sz w:val="24"/>
          <w:szCs w:val="24"/>
        </w:rPr>
        <w:t>following</w:t>
      </w:r>
      <w:r w:rsidR="000A2A5C" w:rsidRPr="00C91701">
        <w:rPr>
          <w:rFonts w:ascii="Times New Roman" w:hAnsi="Times New Roman" w:cs="Times New Roman"/>
          <w:sz w:val="24"/>
          <w:szCs w:val="24"/>
        </w:rPr>
        <w:t xml:space="preserve"> </w:t>
      </w:r>
      <w:r w:rsidR="00D2305F" w:rsidRPr="00C91701">
        <w:rPr>
          <w:rFonts w:ascii="Times New Roman" w:hAnsi="Times New Roman" w:cs="Times New Roman"/>
          <w:sz w:val="24"/>
          <w:szCs w:val="24"/>
        </w:rPr>
        <w:t>written report</w:t>
      </w:r>
      <w:bookmarkEnd w:id="0"/>
      <w:r w:rsidR="00D2305F" w:rsidRPr="00C91701">
        <w:rPr>
          <w:rFonts w:ascii="Times New Roman" w:hAnsi="Times New Roman" w:cs="Times New Roman"/>
          <w:sz w:val="24"/>
          <w:szCs w:val="24"/>
        </w:rPr>
        <w:t>.</w:t>
      </w:r>
    </w:p>
    <w:p w14:paraId="26D94801" w14:textId="77777777" w:rsidR="00D2305F" w:rsidRPr="00C91701" w:rsidRDefault="00D2305F" w:rsidP="0086507F">
      <w:pPr>
        <w:tabs>
          <w:tab w:val="center" w:pos="4680"/>
        </w:tabs>
        <w:spacing w:after="0"/>
        <w:jc w:val="center"/>
        <w:rPr>
          <w:rFonts w:ascii="Times New Roman" w:hAnsi="Times New Roman" w:cs="Times New Roman"/>
          <w:b/>
          <w:sz w:val="24"/>
          <w:szCs w:val="24"/>
        </w:rPr>
      </w:pPr>
      <w:r w:rsidRPr="00C91701">
        <w:rPr>
          <w:rFonts w:ascii="Times New Roman" w:hAnsi="Times New Roman" w:cs="Times New Roman"/>
          <w:b/>
          <w:bCs/>
          <w:sz w:val="24"/>
          <w:szCs w:val="24"/>
        </w:rPr>
        <w:t>Colorado Potato Breeding and Selection Program - 2021</w:t>
      </w:r>
    </w:p>
    <w:p w14:paraId="78AC256D"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rPr>
          <w:rFonts w:ascii="Times New Roman" w:hAnsi="Times New Roman" w:cs="Times New Roman"/>
          <w:b/>
          <w:bCs/>
          <w:sz w:val="24"/>
          <w:szCs w:val="24"/>
        </w:rPr>
      </w:pPr>
    </w:p>
    <w:p w14:paraId="7F24C958" w14:textId="77777777" w:rsidR="00D2305F" w:rsidRPr="00C91701" w:rsidRDefault="00D2305F" w:rsidP="007D6B61">
      <w:pPr>
        <w:pStyle w:val="ListParagraph"/>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ind w:left="360"/>
        <w:rPr>
          <w:rFonts w:ascii="Times New Roman" w:hAnsi="Times New Roman" w:cs="Times New Roman"/>
          <w:b/>
          <w:bCs/>
        </w:rPr>
      </w:pPr>
      <w:r w:rsidRPr="00C91701">
        <w:rPr>
          <w:rFonts w:ascii="Times New Roman" w:hAnsi="Times New Roman" w:cs="Times New Roman"/>
          <w:b/>
          <w:bCs/>
        </w:rPr>
        <w:t>Breeding and Selection Program</w:t>
      </w:r>
    </w:p>
    <w:p w14:paraId="414D33D3"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rPr>
          <w:rFonts w:ascii="Times New Roman" w:hAnsi="Times New Roman" w:cs="Times New Roman"/>
          <w:b/>
          <w:bCs/>
          <w:sz w:val="24"/>
          <w:szCs w:val="24"/>
        </w:rPr>
      </w:pPr>
    </w:p>
    <w:p w14:paraId="49C9ED0F"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r w:rsidRPr="00C91701">
        <w:rPr>
          <w:rFonts w:ascii="Times New Roman" w:hAnsi="Times New Roman" w:cs="Times New Roman"/>
          <w:sz w:val="24"/>
          <w:szCs w:val="24"/>
        </w:rPr>
        <w:t>The Colorado Potato Breeding and Selection Program intercrossed 98 parental clones in 2021 in two separate crossing blocks.  The emphasis of the first crossing block was russet (fresh and processing) and yellow cultivar development with emphasis on PVY resistance.  The second crossing block also emphasized russet (fresh and processing) and chip cultivar development again with an emphasis on incorporating PVY resistance.  Seed from 136 combinations was obtained.</w:t>
      </w:r>
    </w:p>
    <w:p w14:paraId="62983642"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p>
    <w:p w14:paraId="04666BB4"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r w:rsidRPr="00C91701">
        <w:rPr>
          <w:rFonts w:ascii="Times New Roman" w:hAnsi="Times New Roman" w:cs="Times New Roman"/>
          <w:sz w:val="24"/>
          <w:szCs w:val="24"/>
        </w:rPr>
        <w:t xml:space="preserve">A subset of 226 crosses from 2020 were planted in the greenhouse in 2021 to produce seedling tubers.  These progenies are currently being harvested.  These seedlings will undergo initial field selection in 2022.  These families represent crosses segregating primarily for russets, reds, along with PVY resistance.   Second- through third-size seedling tubers will be </w:t>
      </w:r>
      <w:r w:rsidRPr="00C91701">
        <w:rPr>
          <w:rFonts w:ascii="Times New Roman" w:hAnsi="Times New Roman" w:cs="Times New Roman"/>
          <w:sz w:val="24"/>
          <w:szCs w:val="24"/>
        </w:rPr>
        <w:lastRenderedPageBreak/>
        <w:t>distributed to Idaho (USDA-ARS), Maine, Oregon, Texas, Minnesota, and Agriculture Agri-Food Canada.</w:t>
      </w:r>
    </w:p>
    <w:p w14:paraId="683E972E"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rPr>
          <w:rFonts w:ascii="Times New Roman" w:hAnsi="Times New Roman" w:cs="Times New Roman"/>
          <w:sz w:val="24"/>
          <w:szCs w:val="24"/>
        </w:rPr>
      </w:pPr>
    </w:p>
    <w:p w14:paraId="443AA1CB"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r w:rsidRPr="00C91701">
        <w:rPr>
          <w:rFonts w:ascii="Times New Roman" w:hAnsi="Times New Roman" w:cs="Times New Roman"/>
          <w:sz w:val="24"/>
          <w:szCs w:val="24"/>
        </w:rPr>
        <w:t>Colorado grew 87,966 in the field representing 529 families in 2021, with 600 selected for subsequent planting, evaluation, and increase in future years.  A portion of these seedlings were obtained from the USDA-ARS (Aberdeen, Idaho), Texas A&amp;M University, Oregon State University, and the University of Maine.</w:t>
      </w:r>
    </w:p>
    <w:p w14:paraId="185DB9AC"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p>
    <w:p w14:paraId="5EA8B58D"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r w:rsidRPr="00C91701">
        <w:rPr>
          <w:rFonts w:ascii="Times New Roman" w:hAnsi="Times New Roman" w:cs="Times New Roman"/>
          <w:sz w:val="24"/>
          <w:szCs w:val="24"/>
        </w:rPr>
        <w:t xml:space="preserve">Another 713 clones were in 12-hill, preliminary, and intermediate stages of selection.  At harvest, 192 were saved for further increase and evaluation in 2022. </w:t>
      </w:r>
    </w:p>
    <w:p w14:paraId="0949D9A9"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p>
    <w:p w14:paraId="712FF066"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r w:rsidRPr="00C91701">
        <w:rPr>
          <w:rFonts w:ascii="Times New Roman" w:hAnsi="Times New Roman" w:cs="Times New Roman"/>
          <w:sz w:val="24"/>
          <w:szCs w:val="24"/>
        </w:rPr>
        <w:t>Thirty-eight advanced selections were saved and will be increased in 2022 pending further evaluation.  Another 257 selections and cultivars were maintained for germplasm development, breeding, and other experimental purposes including seed increases/maintenance.</w:t>
      </w:r>
    </w:p>
    <w:p w14:paraId="5726683F"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rPr>
          <w:rFonts w:ascii="Times New Roman" w:hAnsi="Times New Roman" w:cs="Times New Roman"/>
          <w:sz w:val="24"/>
          <w:szCs w:val="24"/>
        </w:rPr>
      </w:pPr>
    </w:p>
    <w:p w14:paraId="777A2801"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r w:rsidRPr="00C91701">
        <w:rPr>
          <w:rFonts w:ascii="Times New Roman" w:hAnsi="Times New Roman" w:cs="Times New Roman"/>
          <w:sz w:val="24"/>
          <w:szCs w:val="24"/>
        </w:rPr>
        <w:t>Field trials conducted in 2021 included:  Preliminary Trial, Intermediate Yield Trial, Intermediate Yield Chip Trial, Intermediate Specialty Yield Trial, Advanced Yield Trial, Advanced Fingerling Yield Trial, Southwestern Regional Russet Trial, Southwest Regional Chip Trial, Southwest Regional Specialty Trial, Western Regional Russet Trial, Western Regional Red Trial, Western Regional Specialty Trial, Western Regional Chipping Trial, and the San Luis Valley Chipping Trial.  All trials are grown under “low input” conditions, primarily for reduced nitrogen and fungicide.</w:t>
      </w:r>
    </w:p>
    <w:p w14:paraId="245D9684"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p>
    <w:p w14:paraId="35640C03"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r w:rsidRPr="00C91701">
        <w:rPr>
          <w:rFonts w:ascii="Times New Roman" w:hAnsi="Times New Roman" w:cs="Times New Roman"/>
          <w:sz w:val="24"/>
          <w:szCs w:val="24"/>
        </w:rPr>
        <w:t>Based on pedigree analysis, 100, mostly 2</w:t>
      </w:r>
      <w:r w:rsidRPr="00C91701">
        <w:rPr>
          <w:rFonts w:ascii="Times New Roman" w:hAnsi="Times New Roman" w:cs="Times New Roman"/>
          <w:sz w:val="24"/>
          <w:szCs w:val="24"/>
          <w:vertAlign w:val="superscript"/>
        </w:rPr>
        <w:t>nd</w:t>
      </w:r>
      <w:r w:rsidRPr="00C91701">
        <w:rPr>
          <w:rFonts w:ascii="Times New Roman" w:hAnsi="Times New Roman" w:cs="Times New Roman"/>
          <w:sz w:val="24"/>
          <w:szCs w:val="24"/>
        </w:rPr>
        <w:t xml:space="preserve"> selections were screened for sto, adg, and chc markers associated with PVY resistance.  Results are pending.</w:t>
      </w:r>
    </w:p>
    <w:p w14:paraId="5A2DA28F"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p>
    <w:p w14:paraId="23C22F21" w14:textId="02F99456"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r w:rsidRPr="00C91701">
        <w:rPr>
          <w:rFonts w:ascii="Times New Roman" w:hAnsi="Times New Roman" w:cs="Times New Roman"/>
          <w:sz w:val="24"/>
          <w:szCs w:val="24"/>
        </w:rPr>
        <w:t xml:space="preserve">A total of 147 samples are in the process of being evaluated for two or more of the following postharvest characteristics: blackspot susceptibility, storage weight loss, dormancy, enzymatic browning, specific gravity, </w:t>
      </w:r>
      <w:r w:rsidR="00306665" w:rsidRPr="00C91701">
        <w:rPr>
          <w:rFonts w:ascii="Times New Roman" w:hAnsi="Times New Roman" w:cs="Times New Roman"/>
          <w:sz w:val="24"/>
          <w:szCs w:val="24"/>
        </w:rPr>
        <w:t>French</w:t>
      </w:r>
      <w:r w:rsidRPr="00C91701">
        <w:rPr>
          <w:rFonts w:ascii="Times New Roman" w:hAnsi="Times New Roman" w:cs="Times New Roman"/>
          <w:sz w:val="24"/>
          <w:szCs w:val="24"/>
        </w:rPr>
        <w:t xml:space="preserve"> fry color, </w:t>
      </w:r>
      <w:r w:rsidR="00306665" w:rsidRPr="00C91701">
        <w:rPr>
          <w:rFonts w:ascii="Times New Roman" w:hAnsi="Times New Roman" w:cs="Times New Roman"/>
          <w:sz w:val="24"/>
          <w:szCs w:val="24"/>
        </w:rPr>
        <w:t>French</w:t>
      </w:r>
      <w:r w:rsidRPr="00C91701">
        <w:rPr>
          <w:rFonts w:ascii="Times New Roman" w:hAnsi="Times New Roman" w:cs="Times New Roman"/>
          <w:sz w:val="24"/>
          <w:szCs w:val="24"/>
        </w:rPr>
        <w:t xml:space="preserve"> fry texture, and chip color.  Advanced red selections were screened for red color retention in storage.  </w:t>
      </w:r>
    </w:p>
    <w:p w14:paraId="6B96BD08"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p>
    <w:p w14:paraId="10DED704"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r w:rsidRPr="00C91701">
        <w:rPr>
          <w:rFonts w:ascii="Times New Roman" w:hAnsi="Times New Roman" w:cs="Times New Roman"/>
          <w:sz w:val="24"/>
          <w:szCs w:val="24"/>
        </w:rPr>
        <w:t>Several advanced selections were evaluated in the Southwest Regional Trials, Western Regional Trials, or by potato growers in 2021 representing russets, yellows, specialties, and chipping selections.  Advanced Colorado selections evaluated in the Southwest Regional Trials and Western Regional Trials were six russets (AC12080-4RU, AC12090-3RU, CO10085-1RU, CO11009-3RU, CO12378-1RU, CO13003-1RU), two yellows (CO11250-1W/Y, CO11266-1W/Y), and seven chippers (AC11494-6W, CO11023-2W, CO11037-5W, CO12235-3W, CO12293-1W, CO13232-5W, CO13232-25W).  Status of these selections will be determined at upcoming meetings with regional collaborators and growers.</w:t>
      </w:r>
    </w:p>
    <w:p w14:paraId="4FEB78B6"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p>
    <w:p w14:paraId="1782CA2B"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r w:rsidRPr="00C91701">
        <w:rPr>
          <w:rFonts w:ascii="Times New Roman" w:hAnsi="Times New Roman" w:cs="Times New Roman"/>
          <w:sz w:val="24"/>
          <w:szCs w:val="24"/>
        </w:rPr>
        <w:lastRenderedPageBreak/>
        <w:t>PVP for six selections are pending.  They are CO00277-2R (Canada Rose), CO97087-2RU (Maritime Russet), CO98067-7RU (Nonpareil Russet), AC05175-3P/Y (Columbine Gold), CO05068-1RU (Rocky Mountain Russet), and CO05037-3W/Y (Vista Gold).</w:t>
      </w:r>
    </w:p>
    <w:p w14:paraId="0F928441"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p>
    <w:p w14:paraId="02E860AC"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r w:rsidRPr="00C91701">
        <w:rPr>
          <w:rFonts w:ascii="Times New Roman" w:hAnsi="Times New Roman" w:cs="Times New Roman"/>
          <w:sz w:val="24"/>
          <w:szCs w:val="24"/>
        </w:rPr>
        <w:t>We are also considering naming and protecting two russet selections soon.  They are CO05189-3RU and CO08231-1RU.</w:t>
      </w:r>
    </w:p>
    <w:p w14:paraId="27D15CA9"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288"/>
        <w:rPr>
          <w:rFonts w:ascii="Times New Roman" w:hAnsi="Times New Roman" w:cs="Times New Roman"/>
          <w:sz w:val="24"/>
          <w:szCs w:val="24"/>
        </w:rPr>
      </w:pPr>
    </w:p>
    <w:p w14:paraId="25DC7F63" w14:textId="77777777" w:rsidR="00D2305F" w:rsidRPr="00C91701" w:rsidRDefault="00D2305F" w:rsidP="007D6B61">
      <w:pPr>
        <w:pStyle w:val="ListParagraph"/>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ind w:left="360"/>
        <w:rPr>
          <w:rFonts w:ascii="Times New Roman" w:hAnsi="Times New Roman" w:cs="Times New Roman"/>
          <w:b/>
          <w:bCs/>
        </w:rPr>
      </w:pPr>
      <w:r w:rsidRPr="00C91701">
        <w:rPr>
          <w:rFonts w:ascii="Times New Roman" w:hAnsi="Times New Roman" w:cs="Times New Roman"/>
          <w:b/>
          <w:bCs/>
        </w:rPr>
        <w:t>Publications</w:t>
      </w:r>
    </w:p>
    <w:p w14:paraId="170FC818" w14:textId="77777777" w:rsidR="00D2305F" w:rsidRPr="00C91701" w:rsidRDefault="00D2305F" w:rsidP="008650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spacing w:after="0"/>
        <w:ind w:left="360"/>
        <w:rPr>
          <w:rFonts w:ascii="Times New Roman" w:hAnsi="Times New Roman" w:cs="Times New Roman"/>
          <w:b/>
          <w:bCs/>
          <w:sz w:val="24"/>
          <w:szCs w:val="24"/>
        </w:rPr>
      </w:pPr>
    </w:p>
    <w:p w14:paraId="537BED00" w14:textId="77777777" w:rsidR="00D2305F" w:rsidRPr="00C91701" w:rsidRDefault="00D2305F" w:rsidP="0086507F">
      <w:pPr>
        <w:spacing w:after="0"/>
        <w:ind w:left="360"/>
        <w:rPr>
          <w:rFonts w:ascii="Times New Roman" w:hAnsi="Times New Roman" w:cs="Times New Roman"/>
          <w:sz w:val="24"/>
          <w:szCs w:val="24"/>
        </w:rPr>
      </w:pPr>
      <w:r w:rsidRPr="00C91701">
        <w:rPr>
          <w:rFonts w:ascii="Times New Roman" w:hAnsi="Times New Roman" w:cs="Times New Roman"/>
          <w:sz w:val="24"/>
          <w:szCs w:val="24"/>
          <w:lang w:val="en-CA"/>
        </w:rPr>
        <w:fldChar w:fldCharType="begin"/>
      </w:r>
      <w:r w:rsidRPr="00C91701">
        <w:rPr>
          <w:rFonts w:ascii="Times New Roman" w:hAnsi="Times New Roman" w:cs="Times New Roman"/>
          <w:sz w:val="24"/>
          <w:szCs w:val="24"/>
          <w:lang w:val="en-CA"/>
        </w:rPr>
        <w:instrText xml:space="preserve"> SEQ CHAPTER \h \r 1</w:instrText>
      </w:r>
      <w:r w:rsidRPr="00C91701">
        <w:rPr>
          <w:rFonts w:ascii="Times New Roman" w:hAnsi="Times New Roman" w:cs="Times New Roman"/>
          <w:sz w:val="24"/>
          <w:szCs w:val="24"/>
          <w:lang w:val="en-CA"/>
        </w:rPr>
        <w:fldChar w:fldCharType="end"/>
      </w:r>
      <w:r w:rsidRPr="00C91701">
        <w:rPr>
          <w:rFonts w:ascii="Times New Roman" w:hAnsi="Times New Roman" w:cs="Times New Roman"/>
          <w:sz w:val="24"/>
          <w:szCs w:val="24"/>
        </w:rPr>
        <w:t>Emragi, E., Holm, D. G., Jayanty, S. S.  2021. The effect of field heat reduction methods on fresh and processing qualities of red and russet potato cultivars. Journal of Food Science and Technology 6:345-355 (online).</w:t>
      </w:r>
    </w:p>
    <w:p w14:paraId="54400040" w14:textId="77777777" w:rsidR="00D2305F" w:rsidRPr="00C91701" w:rsidRDefault="00D2305F" w:rsidP="0086507F">
      <w:pPr>
        <w:autoSpaceDE w:val="0"/>
        <w:autoSpaceDN w:val="0"/>
        <w:adjustRightInd w:val="0"/>
        <w:spacing w:after="0"/>
        <w:rPr>
          <w:rFonts w:ascii="Times New Roman" w:hAnsi="Times New Roman" w:cs="Times New Roman"/>
          <w:sz w:val="24"/>
          <w:szCs w:val="24"/>
        </w:rPr>
      </w:pPr>
    </w:p>
    <w:p w14:paraId="36567CA1" w14:textId="77777777" w:rsidR="00D2305F" w:rsidRPr="00C91701" w:rsidRDefault="00D2305F" w:rsidP="0086507F">
      <w:pPr>
        <w:autoSpaceDE w:val="0"/>
        <w:autoSpaceDN w:val="0"/>
        <w:adjustRightInd w:val="0"/>
        <w:spacing w:after="0"/>
        <w:ind w:left="360"/>
        <w:rPr>
          <w:rFonts w:ascii="Times New Roman" w:hAnsi="Times New Roman" w:cs="Times New Roman"/>
          <w:sz w:val="24"/>
          <w:szCs w:val="24"/>
        </w:rPr>
      </w:pPr>
      <w:r w:rsidRPr="00C91701">
        <w:rPr>
          <w:rFonts w:ascii="Times New Roman" w:hAnsi="Times New Roman" w:cs="Times New Roman"/>
          <w:sz w:val="24"/>
          <w:szCs w:val="24"/>
        </w:rPr>
        <w:t>Hamed, M., Holm, D. G., Bartolo, M., Raigond, P., Sathuvalli, V., and Jayanty, S. S.  2021.  The bioaccessibility of phenolics, flavonoids, carotenoids, and capsaicinoid compounds:  A comparative study of cooked potato cultivars mixed with roasted pepper varieties.  Foods 10:1849. https://doi.org/10.3390/foods10081849</w:t>
      </w:r>
    </w:p>
    <w:p w14:paraId="2EF7FD1D" w14:textId="77777777" w:rsidR="00D2305F" w:rsidRPr="00C91701" w:rsidRDefault="00D2305F" w:rsidP="0086507F">
      <w:pPr>
        <w:autoSpaceDE w:val="0"/>
        <w:autoSpaceDN w:val="0"/>
        <w:adjustRightInd w:val="0"/>
        <w:spacing w:after="0"/>
        <w:rPr>
          <w:rFonts w:ascii="Times New Roman" w:hAnsi="Times New Roman" w:cs="Times New Roman"/>
          <w:sz w:val="24"/>
          <w:szCs w:val="24"/>
        </w:rPr>
      </w:pPr>
    </w:p>
    <w:p w14:paraId="7AB60617" w14:textId="77777777" w:rsidR="00D2305F" w:rsidRPr="00C91701" w:rsidRDefault="00D2305F" w:rsidP="0086507F">
      <w:pPr>
        <w:autoSpaceDE w:val="0"/>
        <w:autoSpaceDN w:val="0"/>
        <w:adjustRightInd w:val="0"/>
        <w:spacing w:after="0"/>
        <w:ind w:left="360"/>
        <w:rPr>
          <w:rFonts w:ascii="Times New Roman" w:hAnsi="Times New Roman" w:cs="Times New Roman"/>
          <w:sz w:val="24"/>
          <w:szCs w:val="24"/>
        </w:rPr>
      </w:pPr>
      <w:r w:rsidRPr="00C91701">
        <w:rPr>
          <w:rFonts w:ascii="Times New Roman" w:hAnsi="Times New Roman" w:cs="Times New Roman"/>
          <w:sz w:val="24"/>
          <w:szCs w:val="24"/>
        </w:rPr>
        <w:t>Jansky, S. H., De Jong, W. S., Douches, D. S., Haynes, K. G., and Holm, D. G. 2021. Cultivar improvement with exotic germplasm: An example from potato.  In The Wild Solanums Genomes.  Compendium of Plant Genomes, eds. Carputo D., Aversano R., Ercolano M.R.  215-230.  Springer, Cham.</w:t>
      </w:r>
    </w:p>
    <w:p w14:paraId="3414A847" w14:textId="77777777" w:rsidR="00D2305F" w:rsidRPr="00C91701" w:rsidRDefault="00D2305F" w:rsidP="0086507F">
      <w:pPr>
        <w:autoSpaceDE w:val="0"/>
        <w:autoSpaceDN w:val="0"/>
        <w:adjustRightInd w:val="0"/>
        <w:spacing w:after="0"/>
        <w:ind w:left="360"/>
        <w:rPr>
          <w:rFonts w:ascii="Times New Roman" w:hAnsi="Times New Roman" w:cs="Times New Roman"/>
          <w:sz w:val="24"/>
          <w:szCs w:val="24"/>
        </w:rPr>
      </w:pPr>
    </w:p>
    <w:p w14:paraId="17887274" w14:textId="77777777" w:rsidR="00D2305F" w:rsidRPr="00C91701" w:rsidRDefault="00D2305F" w:rsidP="0086507F">
      <w:pPr>
        <w:autoSpaceDE w:val="0"/>
        <w:autoSpaceDN w:val="0"/>
        <w:adjustRightInd w:val="0"/>
        <w:spacing w:after="0"/>
        <w:ind w:left="360"/>
        <w:rPr>
          <w:rFonts w:ascii="Times New Roman" w:hAnsi="Times New Roman" w:cs="Times New Roman"/>
          <w:sz w:val="24"/>
          <w:szCs w:val="24"/>
        </w:rPr>
      </w:pPr>
      <w:r w:rsidRPr="00C91701">
        <w:rPr>
          <w:rFonts w:ascii="Times New Roman" w:hAnsi="Times New Roman" w:cs="Times New Roman"/>
          <w:sz w:val="24"/>
          <w:szCs w:val="24"/>
        </w:rPr>
        <w:t>Pandey, J., Scheuring, D. C., Koym, J. W., Coombs, J., Novy, R. G., Thompson, A. L., Holm, D. G. Holm, Douches, D. S., Miller, J. C.  Jr., Vales, M. I. 2021. Genetic diversity and population structure of advanced clones selected over forty years by a potato breeding program in the USA. Scientific Reports 11: 834</w:t>
      </w:r>
    </w:p>
    <w:p w14:paraId="44E13005" w14:textId="12753E50" w:rsidR="00D2305F" w:rsidRPr="00C91701" w:rsidRDefault="00D2305F" w:rsidP="0086507F">
      <w:pPr>
        <w:spacing w:after="0"/>
        <w:rPr>
          <w:rFonts w:ascii="Times New Roman" w:hAnsi="Times New Roman" w:cs="Times New Roman"/>
          <w:b/>
          <w:bCs/>
          <w:sz w:val="24"/>
          <w:szCs w:val="24"/>
        </w:rPr>
      </w:pPr>
    </w:p>
    <w:p w14:paraId="36E44DFE" w14:textId="21FF09E4" w:rsidR="00D2305F" w:rsidRPr="00C91701" w:rsidRDefault="00D2305F">
      <w:pPr>
        <w:rPr>
          <w:rFonts w:ascii="Times New Roman" w:hAnsi="Times New Roman" w:cs="Times New Roman"/>
          <w:sz w:val="24"/>
          <w:szCs w:val="24"/>
        </w:rPr>
      </w:pPr>
      <w:r w:rsidRPr="00C91701">
        <w:rPr>
          <w:rFonts w:ascii="Times New Roman" w:hAnsi="Times New Roman" w:cs="Times New Roman"/>
          <w:b/>
          <w:bCs/>
          <w:sz w:val="24"/>
          <w:szCs w:val="24"/>
        </w:rPr>
        <w:t xml:space="preserve">Texas: </w:t>
      </w:r>
      <w:r w:rsidRPr="00C91701">
        <w:rPr>
          <w:rFonts w:ascii="Times New Roman" w:hAnsi="Times New Roman" w:cs="Times New Roman"/>
          <w:sz w:val="24"/>
          <w:szCs w:val="24"/>
        </w:rPr>
        <w:t xml:space="preserve">Isabel </w:t>
      </w:r>
      <w:r w:rsidR="002933C7" w:rsidRPr="00C91701">
        <w:rPr>
          <w:rFonts w:ascii="Times New Roman" w:hAnsi="Times New Roman" w:cs="Times New Roman"/>
          <w:sz w:val="24"/>
          <w:szCs w:val="24"/>
        </w:rPr>
        <w:t>Vales presented</w:t>
      </w:r>
      <w:r w:rsidRPr="00C91701">
        <w:rPr>
          <w:rFonts w:ascii="Times New Roman" w:hAnsi="Times New Roman" w:cs="Times New Roman"/>
          <w:sz w:val="24"/>
          <w:szCs w:val="24"/>
        </w:rPr>
        <w:t xml:space="preserve"> the </w:t>
      </w:r>
      <w:r w:rsidR="000A2A5C">
        <w:rPr>
          <w:rFonts w:ascii="Times New Roman" w:hAnsi="Times New Roman" w:cs="Times New Roman"/>
          <w:sz w:val="24"/>
          <w:szCs w:val="24"/>
        </w:rPr>
        <w:t xml:space="preserve">following </w:t>
      </w:r>
      <w:r w:rsidRPr="00C91701">
        <w:rPr>
          <w:rFonts w:ascii="Times New Roman" w:hAnsi="Times New Roman" w:cs="Times New Roman"/>
          <w:sz w:val="24"/>
          <w:szCs w:val="24"/>
        </w:rPr>
        <w:t>written report</w:t>
      </w:r>
    </w:p>
    <w:p w14:paraId="223EB9AD" w14:textId="77777777" w:rsidR="002933C7" w:rsidRPr="00C91701" w:rsidRDefault="002933C7" w:rsidP="00CA1655">
      <w:pPr>
        <w:pStyle w:val="Title"/>
        <w:rPr>
          <w:szCs w:val="24"/>
        </w:rPr>
      </w:pPr>
      <w:r w:rsidRPr="00C91701">
        <w:rPr>
          <w:szCs w:val="24"/>
        </w:rPr>
        <w:t>TEXAS A&amp;M UNIVERSITY POTATO BREEDING PROGRAM – 2021 REPORT SUMMARY</w:t>
      </w:r>
    </w:p>
    <w:p w14:paraId="5B65DE3D" w14:textId="77777777" w:rsidR="002933C7" w:rsidRPr="00C91701" w:rsidRDefault="002933C7" w:rsidP="00CA1655">
      <w:pPr>
        <w:pStyle w:val="Title"/>
        <w:rPr>
          <w:szCs w:val="24"/>
        </w:rPr>
      </w:pPr>
      <w:r w:rsidRPr="00C91701">
        <w:rPr>
          <w:szCs w:val="24"/>
        </w:rPr>
        <w:t xml:space="preserve">(Full Report: </w:t>
      </w:r>
      <w:hyperlink r:id="rId7" w:history="1">
        <w:r w:rsidRPr="00C91701">
          <w:rPr>
            <w:rStyle w:val="Hyperlink"/>
            <w:szCs w:val="24"/>
          </w:rPr>
          <w:t>https://potato.tamu.edu/reports/</w:t>
        </w:r>
      </w:hyperlink>
      <w:r w:rsidRPr="00C91701">
        <w:rPr>
          <w:szCs w:val="24"/>
        </w:rPr>
        <w:t>)</w:t>
      </w:r>
    </w:p>
    <w:p w14:paraId="6E0BB36F" w14:textId="77777777" w:rsidR="002933C7" w:rsidRPr="00C91701" w:rsidRDefault="002933C7" w:rsidP="00292BA0">
      <w:pPr>
        <w:pStyle w:val="Title"/>
        <w:rPr>
          <w:szCs w:val="24"/>
        </w:rPr>
      </w:pPr>
    </w:p>
    <w:p w14:paraId="51EF8B08" w14:textId="7039B3F5" w:rsidR="002933C7"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Firs</w:t>
      </w:r>
      <w:r w:rsidR="00292BA0" w:rsidRPr="00292BA0">
        <w:rPr>
          <w:rFonts w:ascii="Times New Roman" w:hAnsi="Times New Roman" w:cs="Times New Roman"/>
        </w:rPr>
        <w:t>t</w:t>
      </w:r>
      <w:r w:rsidRPr="00292BA0">
        <w:rPr>
          <w:rFonts w:ascii="Times New Roman" w:hAnsi="Times New Roman" w:cs="Times New Roman"/>
        </w:rPr>
        <w:t xml:space="preserve"> year seedlings tubers (68,071), resulting from 448 different full-sib families, were grown for selection on the Barrett Farm (17,889) near Springlake and on the CSS Farm (50,182) near Dalhart. Some 534 original selections were made (0.9% selection rate). Out of 538 second-year clones, 46 were selected (8.6%).</w:t>
      </w:r>
    </w:p>
    <w:p w14:paraId="70B9BD3B" w14:textId="77777777" w:rsidR="004B2E32" w:rsidRPr="00292BA0" w:rsidRDefault="004B2E32" w:rsidP="0086507F">
      <w:pPr>
        <w:pStyle w:val="ListParagraph"/>
        <w:snapToGrid w:val="0"/>
        <w:ind w:left="360"/>
        <w:contextualSpacing w:val="0"/>
        <w:rPr>
          <w:rFonts w:ascii="Times New Roman" w:hAnsi="Times New Roman" w:cs="Times New Roman"/>
        </w:rPr>
      </w:pPr>
    </w:p>
    <w:p w14:paraId="5171F5B4" w14:textId="33440AEC" w:rsidR="004B2E32" w:rsidRPr="0086507F"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 xml:space="preserve">We received seedling tubers from the Idaho (20,194), Colorado (15,384), and North Dakota (11,157) breeding programs. </w:t>
      </w:r>
    </w:p>
    <w:p w14:paraId="55A2610C" w14:textId="77777777" w:rsidR="004B2E32" w:rsidRPr="0086507F" w:rsidRDefault="004B2E32" w:rsidP="0086507F">
      <w:pPr>
        <w:pStyle w:val="ListParagraph"/>
        <w:snapToGrid w:val="0"/>
        <w:ind w:left="360"/>
        <w:contextualSpacing w:val="0"/>
        <w:rPr>
          <w:rFonts w:ascii="Times New Roman" w:hAnsi="Times New Roman" w:cs="Times New Roman"/>
        </w:rPr>
      </w:pPr>
    </w:p>
    <w:p w14:paraId="67EFF95E" w14:textId="45A8E2BB" w:rsidR="002933C7"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lastRenderedPageBreak/>
        <w:t xml:space="preserve">We produced 59,925 tuberlings in the greenhouses at College Station and Lubbock from true seed. We planted 22,213 in Texas and shared second and </w:t>
      </w:r>
      <w:r w:rsidR="00306665" w:rsidRPr="00292BA0">
        <w:rPr>
          <w:rFonts w:ascii="Times New Roman" w:hAnsi="Times New Roman" w:cs="Times New Roman"/>
        </w:rPr>
        <w:t>third sizes</w:t>
      </w:r>
      <w:r w:rsidRPr="00292BA0">
        <w:rPr>
          <w:rFonts w:ascii="Times New Roman" w:hAnsi="Times New Roman" w:cs="Times New Roman"/>
        </w:rPr>
        <w:t xml:space="preserve"> with Idaho (5,034), Colorado (17,609), North Dakota (10,338) and Minnesota (5,731). </w:t>
      </w:r>
    </w:p>
    <w:p w14:paraId="5E046598" w14:textId="77777777" w:rsidR="004B2E32" w:rsidRPr="00292BA0" w:rsidRDefault="004B2E32" w:rsidP="0086507F">
      <w:pPr>
        <w:pStyle w:val="ListParagraph"/>
        <w:snapToGrid w:val="0"/>
        <w:ind w:left="360"/>
        <w:contextualSpacing w:val="0"/>
        <w:rPr>
          <w:rFonts w:ascii="Times New Roman" w:hAnsi="Times New Roman" w:cs="Times New Roman"/>
        </w:rPr>
      </w:pPr>
    </w:p>
    <w:p w14:paraId="5107DBA9" w14:textId="5B3BEA2A" w:rsidR="00C83FAF" w:rsidRPr="00C83FAF" w:rsidRDefault="002933C7" w:rsidP="00C83FA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In the 2020-21 crossing block we included 80 parents with a 23.7% crossing success rate which produced 219 families. Approximately 61,368 true seed were produced (average family size was about 280).</w:t>
      </w:r>
      <w:r w:rsidRPr="00292BA0">
        <w:rPr>
          <w:rFonts w:ascii="Times New Roman" w:hAnsi="Times New Roman" w:cs="Times New Roman"/>
          <w:b/>
        </w:rPr>
        <w:t xml:space="preserve"> </w:t>
      </w:r>
    </w:p>
    <w:p w14:paraId="0505F800" w14:textId="77777777" w:rsidR="00C83FAF" w:rsidRPr="00C83FAF" w:rsidRDefault="00C83FAF" w:rsidP="00C83FAF">
      <w:pPr>
        <w:pStyle w:val="ListParagraph"/>
        <w:snapToGrid w:val="0"/>
        <w:ind w:left="360"/>
        <w:contextualSpacing w:val="0"/>
        <w:rPr>
          <w:rFonts w:ascii="Times New Roman" w:hAnsi="Times New Roman" w:cs="Times New Roman"/>
        </w:rPr>
      </w:pPr>
    </w:p>
    <w:p w14:paraId="04E25F7A" w14:textId="506A4851" w:rsidR="002933C7"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 xml:space="preserve">Trials were conducted at Springlake (summer crop – planted March 30-April 2 harvested July 19-29) and Dalhart (fall crop– planted May 2-6 and harvested September 14 and 15) - 1,270 advanced selections/new cultivars were evaluated in 15 trials. </w:t>
      </w:r>
    </w:p>
    <w:p w14:paraId="18651921" w14:textId="77777777" w:rsidR="004B2E32" w:rsidRPr="00292BA0" w:rsidRDefault="004B2E32" w:rsidP="0086507F">
      <w:pPr>
        <w:pStyle w:val="ListParagraph"/>
        <w:snapToGrid w:val="0"/>
        <w:ind w:left="360"/>
        <w:contextualSpacing w:val="0"/>
        <w:rPr>
          <w:rFonts w:ascii="Times New Roman" w:hAnsi="Times New Roman" w:cs="Times New Roman"/>
        </w:rPr>
      </w:pPr>
    </w:p>
    <w:p w14:paraId="26055528" w14:textId="046BD777" w:rsidR="004B2E32" w:rsidRPr="0086507F"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 xml:space="preserve">Southwestern and Western Regional Trials were conducted at both Springlake (Russet, Red/Specialty, and Chip) and Dalhart (Chip, Russet, and Red/Specialty). </w:t>
      </w:r>
    </w:p>
    <w:p w14:paraId="02EF00FB" w14:textId="77777777" w:rsidR="004B2E32" w:rsidRPr="00292BA0" w:rsidRDefault="004B2E32" w:rsidP="0086507F">
      <w:pPr>
        <w:pStyle w:val="ListParagraph"/>
        <w:snapToGrid w:val="0"/>
        <w:ind w:left="360"/>
        <w:contextualSpacing w:val="0"/>
        <w:rPr>
          <w:rFonts w:ascii="Times New Roman" w:hAnsi="Times New Roman" w:cs="Times New Roman"/>
        </w:rPr>
      </w:pPr>
    </w:p>
    <w:p w14:paraId="65BC27B6" w14:textId="01B6D210" w:rsidR="002933C7"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 xml:space="preserve">We entered two selections (AORTX09037-1W/Y and COTX10118-4Wpe/Y </w:t>
      </w:r>
      <w:r w:rsidRPr="00292BA0">
        <w:rPr>
          <w:rFonts w:ascii="Times New Roman" w:hAnsi="Times New Roman" w:cs="Times New Roman"/>
        </w:rPr>
        <w:fldChar w:fldCharType="begin"/>
      </w:r>
      <w:r w:rsidRPr="00292BA0">
        <w:rPr>
          <w:rFonts w:ascii="Times New Roman" w:hAnsi="Times New Roman" w:cs="Times New Roman"/>
        </w:rPr>
        <w:instrText xml:space="preserve"> XE "PORTX03PG25-2R/R" </w:instrText>
      </w:r>
      <w:r w:rsidRPr="00292BA0">
        <w:rPr>
          <w:rFonts w:ascii="Times New Roman" w:hAnsi="Times New Roman" w:cs="Times New Roman"/>
        </w:rPr>
        <w:fldChar w:fldCharType="end"/>
      </w:r>
      <w:r w:rsidRPr="00292BA0">
        <w:rPr>
          <w:rFonts w:ascii="Times New Roman" w:hAnsi="Times New Roman" w:cs="Times New Roman"/>
        </w:rPr>
        <w:t>) in the Western Regional Red/ Specialty Trial and one selection in the Western Regional Russet Trial (TX13590-9Ru). The Program also entered one selection in the Southwest Regional Russet Trial (COTX08063-2Ru</w:t>
      </w:r>
      <w:r w:rsidRPr="00292BA0">
        <w:rPr>
          <w:rFonts w:ascii="Times New Roman" w:hAnsi="Times New Roman" w:cs="Times New Roman"/>
        </w:rPr>
        <w:fldChar w:fldCharType="begin"/>
      </w:r>
      <w:r w:rsidRPr="00292BA0">
        <w:rPr>
          <w:rFonts w:ascii="Times New Roman" w:hAnsi="Times New Roman" w:cs="Times New Roman"/>
        </w:rPr>
        <w:instrText xml:space="preserve"> XE "COTX08063-2Ru" </w:instrText>
      </w:r>
      <w:r w:rsidRPr="00292BA0">
        <w:rPr>
          <w:rFonts w:ascii="Times New Roman" w:hAnsi="Times New Roman" w:cs="Times New Roman"/>
        </w:rPr>
        <w:fldChar w:fldCharType="end"/>
      </w:r>
      <w:r w:rsidRPr="00292BA0">
        <w:rPr>
          <w:rFonts w:ascii="Times New Roman" w:hAnsi="Times New Roman" w:cs="Times New Roman"/>
        </w:rPr>
        <w:t xml:space="preserve">). The SW meeting was celebrated on January 27, 2022. </w:t>
      </w:r>
    </w:p>
    <w:p w14:paraId="5DA57006" w14:textId="77777777" w:rsidR="004B2E32" w:rsidRPr="00292BA0" w:rsidRDefault="004B2E32" w:rsidP="0086507F">
      <w:pPr>
        <w:pStyle w:val="ListParagraph"/>
        <w:snapToGrid w:val="0"/>
        <w:ind w:left="360"/>
        <w:contextualSpacing w:val="0"/>
        <w:rPr>
          <w:rFonts w:ascii="Times New Roman" w:hAnsi="Times New Roman" w:cs="Times New Roman"/>
        </w:rPr>
      </w:pPr>
    </w:p>
    <w:p w14:paraId="6217B6D0" w14:textId="07C3E995" w:rsidR="004B2E32" w:rsidRPr="0086507F"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The Texas Program had nine entries (NDTX14263BC-3W, TX17846-1W, ATTX10333-1W/Y, COTX16054-1Ru, NDTX14247CAB-1W, NDTX14247CAB-2W, TX12484-3WZC, ATX13134-3W/Y, and NDTX1482YB-1W) in the Potato USA National Chip Processing Trial. Nine entries (ATX15325-3W/Y, COTX16013-5W, COTX17286-6W, COTX17288-1W, COTX17288-3W, COTX17288-4W, TX18042-1Ru, TX18119-1Ru/Y, and TX18170-4W) were entered in the Early Generation Southern Selection Trial.</w:t>
      </w:r>
    </w:p>
    <w:p w14:paraId="37F58C64" w14:textId="77777777" w:rsidR="004B2E32" w:rsidRPr="00292BA0" w:rsidRDefault="004B2E32" w:rsidP="0086507F">
      <w:pPr>
        <w:pStyle w:val="ListParagraph"/>
        <w:snapToGrid w:val="0"/>
        <w:ind w:left="360"/>
        <w:contextualSpacing w:val="0"/>
        <w:rPr>
          <w:rFonts w:ascii="Times New Roman" w:hAnsi="Times New Roman" w:cs="Times New Roman"/>
        </w:rPr>
      </w:pPr>
    </w:p>
    <w:p w14:paraId="5176D892" w14:textId="2446C7E5" w:rsidR="002933C7"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One clone, COTX08063-2Ru, was evaluated in National French Fry Processing Trials.</w:t>
      </w:r>
    </w:p>
    <w:p w14:paraId="4A6F5B0E" w14:textId="77777777" w:rsidR="004B2E32" w:rsidRPr="00292BA0" w:rsidRDefault="004B2E32" w:rsidP="0086507F">
      <w:pPr>
        <w:pStyle w:val="ListParagraph"/>
        <w:snapToGrid w:val="0"/>
        <w:ind w:left="360"/>
        <w:contextualSpacing w:val="0"/>
        <w:rPr>
          <w:rFonts w:ascii="Times New Roman" w:hAnsi="Times New Roman" w:cs="Times New Roman"/>
        </w:rPr>
      </w:pPr>
    </w:p>
    <w:p w14:paraId="63D800C2" w14:textId="552C1ACE" w:rsidR="004B2E32" w:rsidRPr="0086507F"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 xml:space="preserve">The Texas Potato Field Day was held on July 28, </w:t>
      </w:r>
      <w:r w:rsidR="00306665" w:rsidRPr="00292BA0">
        <w:rPr>
          <w:rFonts w:ascii="Times New Roman" w:hAnsi="Times New Roman" w:cs="Times New Roman"/>
        </w:rPr>
        <w:t>2021,</w:t>
      </w:r>
      <w:r w:rsidRPr="00292BA0">
        <w:rPr>
          <w:rFonts w:ascii="Times New Roman" w:hAnsi="Times New Roman" w:cs="Times New Roman"/>
        </w:rPr>
        <w:t xml:space="preserve"> on the Barrett Farm near Springlake (37 participants). The 2021 Field Day Handbook eEdition is available at potato.tamu.edu  </w:t>
      </w:r>
    </w:p>
    <w:p w14:paraId="366F3884" w14:textId="77777777" w:rsidR="004B2E32" w:rsidRPr="00292BA0" w:rsidRDefault="004B2E32" w:rsidP="0086507F">
      <w:pPr>
        <w:pStyle w:val="ListParagraph"/>
        <w:snapToGrid w:val="0"/>
        <w:ind w:left="360"/>
        <w:contextualSpacing w:val="0"/>
        <w:rPr>
          <w:rFonts w:ascii="Times New Roman" w:hAnsi="Times New Roman" w:cs="Times New Roman"/>
        </w:rPr>
      </w:pPr>
    </w:p>
    <w:p w14:paraId="79EAB683" w14:textId="2E78CBD7" w:rsidR="002933C7"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Zebra chip (ZC) tolerant clones were used as parents in the crossing block. A trial including eighteen advanced chipping clones was conducted in Weslaco to test ZC tolerance under natural (no insecticide used) field conditions. The hard Winter freeze negatively impacted this trial.</w:t>
      </w:r>
    </w:p>
    <w:p w14:paraId="6B30D0A4" w14:textId="77777777" w:rsidR="004B2E32" w:rsidRPr="00292BA0" w:rsidRDefault="004B2E32" w:rsidP="0086507F">
      <w:pPr>
        <w:pStyle w:val="ListParagraph"/>
        <w:snapToGrid w:val="0"/>
        <w:ind w:left="360"/>
        <w:contextualSpacing w:val="0"/>
        <w:rPr>
          <w:rFonts w:ascii="Times New Roman" w:hAnsi="Times New Roman" w:cs="Times New Roman"/>
        </w:rPr>
      </w:pPr>
    </w:p>
    <w:p w14:paraId="13A8DF43" w14:textId="2E382621" w:rsidR="004B2E32" w:rsidRPr="0086507F"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Emphasis on virus testing and clean-up continued. We introduced 32 new potato clones in tissue culture in 2021.</w:t>
      </w:r>
    </w:p>
    <w:p w14:paraId="6EDF9D77" w14:textId="77777777" w:rsidR="004B2E32" w:rsidRPr="00292BA0" w:rsidRDefault="004B2E32" w:rsidP="0086507F">
      <w:pPr>
        <w:pStyle w:val="ListParagraph"/>
        <w:snapToGrid w:val="0"/>
        <w:ind w:left="360"/>
        <w:contextualSpacing w:val="0"/>
        <w:rPr>
          <w:rFonts w:ascii="Times New Roman" w:hAnsi="Times New Roman" w:cs="Times New Roman"/>
        </w:rPr>
      </w:pPr>
    </w:p>
    <w:p w14:paraId="17147D35" w14:textId="2A66B899" w:rsidR="002933C7" w:rsidRDefault="002933C7" w:rsidP="0086507F">
      <w:pPr>
        <w:pStyle w:val="ListParagraph"/>
        <w:numPr>
          <w:ilvl w:val="0"/>
          <w:numId w:val="10"/>
        </w:numPr>
        <w:snapToGrid w:val="0"/>
        <w:ind w:left="360"/>
        <w:contextualSpacing w:val="0"/>
        <w:rPr>
          <w:rFonts w:ascii="Times New Roman" w:hAnsi="Times New Roman" w:cs="Times New Roman"/>
        </w:rPr>
      </w:pPr>
      <w:bookmarkStart w:id="1" w:name="_Hlk92701559"/>
      <w:r w:rsidRPr="00292BA0">
        <w:rPr>
          <w:rFonts w:ascii="Times New Roman" w:hAnsi="Times New Roman" w:cs="Times New Roman"/>
        </w:rPr>
        <w:t xml:space="preserve">We had three Ph.D. students: Jeewan Pandey working on genetic diversity and GWAS, Sanjeev Gautam on heat stress, and Ao Jiao on dormancy. Jeewan was selected as NAPB Borlaug Graduate Scholar and finished his Ph.D. in July. A new Ph.D. student, Amaka Ifeduba, received an international Borlaug Fellowship and was accepted into the Program. </w:t>
      </w:r>
    </w:p>
    <w:p w14:paraId="41C49BF9" w14:textId="77777777" w:rsidR="004B2E32" w:rsidRPr="00292BA0" w:rsidRDefault="004B2E32" w:rsidP="0086507F">
      <w:pPr>
        <w:pStyle w:val="ListParagraph"/>
        <w:snapToGrid w:val="0"/>
        <w:ind w:left="360"/>
        <w:contextualSpacing w:val="0"/>
        <w:rPr>
          <w:rFonts w:ascii="Times New Roman" w:hAnsi="Times New Roman" w:cs="Times New Roman"/>
        </w:rPr>
      </w:pPr>
    </w:p>
    <w:p w14:paraId="7722700C" w14:textId="1621C8B6" w:rsidR="00F31633" w:rsidRPr="0086507F" w:rsidRDefault="002933C7" w:rsidP="003E5CC3">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lastRenderedPageBreak/>
        <w:t xml:space="preserve">We had four undergraduate students. One of them, Brianna Cheek was selected as NAPB Borlaug Undergraduate Scholar. </w:t>
      </w:r>
    </w:p>
    <w:p w14:paraId="2ACB1E48" w14:textId="77777777" w:rsidR="00F31633" w:rsidRPr="0086507F" w:rsidRDefault="00F31633" w:rsidP="0086507F">
      <w:pPr>
        <w:pStyle w:val="ListParagraph"/>
        <w:snapToGrid w:val="0"/>
        <w:ind w:left="360"/>
        <w:contextualSpacing w:val="0"/>
        <w:rPr>
          <w:rFonts w:ascii="Times New Roman" w:hAnsi="Times New Roman" w:cs="Times New Roman"/>
        </w:rPr>
      </w:pPr>
    </w:p>
    <w:bookmarkEnd w:id="1"/>
    <w:p w14:paraId="04796F72" w14:textId="2E57B132" w:rsidR="002933C7"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The Texas Russet Norkotah strains continue to be the prevalent varieties planted in Texas. Potato yields in Texas remain among the highest in the nation (440-465 cwt/a) in the summer crop producing states.</w:t>
      </w:r>
    </w:p>
    <w:p w14:paraId="25EAD682" w14:textId="77777777" w:rsidR="00F31633" w:rsidRPr="00292BA0" w:rsidRDefault="00F31633" w:rsidP="0086507F">
      <w:pPr>
        <w:pStyle w:val="ListParagraph"/>
        <w:snapToGrid w:val="0"/>
        <w:ind w:left="360"/>
        <w:contextualSpacing w:val="0"/>
        <w:rPr>
          <w:rFonts w:ascii="Times New Roman" w:hAnsi="Times New Roman" w:cs="Times New Roman"/>
        </w:rPr>
      </w:pPr>
    </w:p>
    <w:p w14:paraId="6921A618" w14:textId="3ED4F6C8" w:rsidR="00F31633" w:rsidRPr="0086507F" w:rsidRDefault="002933C7" w:rsidP="0086507F">
      <w:pPr>
        <w:pStyle w:val="ListParagraph"/>
        <w:numPr>
          <w:ilvl w:val="0"/>
          <w:numId w:val="10"/>
        </w:numPr>
        <w:snapToGrid w:val="0"/>
        <w:ind w:left="360"/>
        <w:contextualSpacing w:val="0"/>
        <w:rPr>
          <w:rFonts w:ascii="Times New Roman" w:hAnsi="Times New Roman" w:cs="Times New Roman"/>
        </w:rPr>
      </w:pPr>
      <w:r w:rsidRPr="00292BA0">
        <w:rPr>
          <w:rFonts w:ascii="Times New Roman" w:hAnsi="Times New Roman" w:cs="Times New Roman"/>
        </w:rPr>
        <w:t>Texas varieties entered in seed certification, in 2021, comprised 9% of the total US seed acreage. Out of them, the Texas Russet Norkotah selections (TXNS112, TXNS223, TXNS278, and TXNS296) collectively ranked third (in acreage) among all varieties accepted for seed certification in 2021 and represented 70.2% of all US Russet Norkotah seed acreage.</w:t>
      </w:r>
    </w:p>
    <w:p w14:paraId="0D7F5662" w14:textId="77777777" w:rsidR="00F31633" w:rsidRPr="00292BA0" w:rsidRDefault="00F31633" w:rsidP="0086507F">
      <w:pPr>
        <w:pStyle w:val="ListParagraph"/>
        <w:snapToGrid w:val="0"/>
        <w:ind w:left="360"/>
        <w:contextualSpacing w:val="0"/>
        <w:rPr>
          <w:rFonts w:ascii="Times New Roman" w:hAnsi="Times New Roman" w:cs="Times New Roman"/>
        </w:rPr>
      </w:pPr>
    </w:p>
    <w:p w14:paraId="5C1B6A13" w14:textId="18CE4D8D" w:rsidR="002933C7" w:rsidRDefault="002933C7" w:rsidP="0086507F">
      <w:pPr>
        <w:pStyle w:val="ListParagraph"/>
        <w:numPr>
          <w:ilvl w:val="0"/>
          <w:numId w:val="10"/>
        </w:numPr>
        <w:snapToGrid w:val="0"/>
        <w:ind w:left="360"/>
        <w:contextualSpacing w:val="0"/>
        <w:rPr>
          <w:rFonts w:ascii="Times New Roman" w:hAnsi="Times New Roman" w:cs="Times New Roman"/>
        </w:rPr>
      </w:pPr>
      <w:bookmarkStart w:id="2" w:name="_Hlk92699002"/>
      <w:r w:rsidRPr="00292BA0">
        <w:rPr>
          <w:rFonts w:ascii="Times New Roman" w:hAnsi="Times New Roman" w:cs="Times New Roman"/>
        </w:rPr>
        <w:t xml:space="preserve">Reveille Russet continues gaining rapid acceptance in the US (23 licensees in eight US States and Canada). Research areas related with this variety include acceleration of skin set and management of long dormancy to improve seed germination. </w:t>
      </w:r>
    </w:p>
    <w:p w14:paraId="3D81D1E5" w14:textId="77777777" w:rsidR="00F31633" w:rsidRPr="00292BA0" w:rsidRDefault="00F31633" w:rsidP="0086507F">
      <w:pPr>
        <w:pStyle w:val="ListParagraph"/>
        <w:snapToGrid w:val="0"/>
        <w:ind w:left="360"/>
        <w:contextualSpacing w:val="0"/>
        <w:rPr>
          <w:rFonts w:ascii="Times New Roman" w:hAnsi="Times New Roman" w:cs="Times New Roman"/>
        </w:rPr>
      </w:pPr>
    </w:p>
    <w:p w14:paraId="3A9F7A7B" w14:textId="301C886D" w:rsidR="00F31633" w:rsidRDefault="002933C7" w:rsidP="0086507F">
      <w:pPr>
        <w:pStyle w:val="ListParagraph"/>
        <w:numPr>
          <w:ilvl w:val="0"/>
          <w:numId w:val="10"/>
        </w:numPr>
        <w:snapToGrid w:val="0"/>
        <w:ind w:left="360"/>
        <w:contextualSpacing w:val="0"/>
        <w:rPr>
          <w:rFonts w:ascii="Times New Roman" w:hAnsi="Times New Roman" w:cs="Times New Roman"/>
        </w:rPr>
      </w:pPr>
      <w:bookmarkStart w:id="3" w:name="_Hlk92699042"/>
      <w:bookmarkEnd w:id="2"/>
      <w:r w:rsidRPr="00292BA0">
        <w:rPr>
          <w:rFonts w:ascii="Times New Roman" w:hAnsi="Times New Roman" w:cs="Times New Roman"/>
        </w:rPr>
        <w:t xml:space="preserve">The Vanguard Russet manuscript was submitted in December and is in review. Certified seed is building up. There are five licensees in the </w:t>
      </w:r>
      <w:r w:rsidR="00A26127" w:rsidRPr="00292BA0">
        <w:rPr>
          <w:rFonts w:ascii="Times New Roman" w:hAnsi="Times New Roman" w:cs="Times New Roman"/>
        </w:rPr>
        <w:t>US,</w:t>
      </w:r>
      <w:r w:rsidRPr="00292BA0">
        <w:rPr>
          <w:rFonts w:ascii="Times New Roman" w:hAnsi="Times New Roman" w:cs="Times New Roman"/>
        </w:rPr>
        <w:t xml:space="preserve"> and it is being promoted in Canada. </w:t>
      </w:r>
    </w:p>
    <w:p w14:paraId="51AA9989" w14:textId="77777777" w:rsidR="00F31633" w:rsidRPr="0086507F" w:rsidRDefault="00F31633" w:rsidP="0086507F">
      <w:pPr>
        <w:snapToGrid w:val="0"/>
        <w:spacing w:after="0" w:line="240" w:lineRule="auto"/>
        <w:rPr>
          <w:rFonts w:ascii="Times New Roman" w:hAnsi="Times New Roman" w:cs="Times New Roman"/>
        </w:rPr>
      </w:pPr>
    </w:p>
    <w:p w14:paraId="1F692A07" w14:textId="2BE7971B" w:rsidR="000A2A5C" w:rsidRDefault="002933C7" w:rsidP="0086507F">
      <w:pPr>
        <w:pStyle w:val="ListParagraph"/>
        <w:numPr>
          <w:ilvl w:val="0"/>
          <w:numId w:val="10"/>
        </w:numPr>
        <w:snapToGrid w:val="0"/>
        <w:ind w:left="360"/>
        <w:contextualSpacing w:val="0"/>
        <w:rPr>
          <w:rFonts w:ascii="Times New Roman" w:hAnsi="Times New Roman" w:cs="Times New Roman"/>
        </w:rPr>
      </w:pPr>
      <w:bookmarkStart w:id="4" w:name="_Hlk92700662"/>
      <w:bookmarkEnd w:id="3"/>
      <w:r w:rsidRPr="00292BA0">
        <w:rPr>
          <w:rFonts w:ascii="Times New Roman" w:hAnsi="Times New Roman" w:cs="Times New Roman"/>
        </w:rPr>
        <w:t>COTX09022-3RuRE/Y manuscript (exclusive release) and PVP for NDTX059759-3RY/Y Pinto are under preparation.</w:t>
      </w:r>
      <w:bookmarkEnd w:id="4"/>
    </w:p>
    <w:p w14:paraId="6E9CBA5A" w14:textId="4FDC6651" w:rsidR="00F31633" w:rsidRPr="0086507F" w:rsidRDefault="00F31633" w:rsidP="0086507F">
      <w:pPr>
        <w:rPr>
          <w:rFonts w:ascii="Times New Roman" w:hAnsi="Times New Roman" w:cs="Times New Roman"/>
        </w:rPr>
      </w:pPr>
    </w:p>
    <w:p w14:paraId="291B2666" w14:textId="77777777" w:rsidR="000A2A5C" w:rsidRPr="00CA1655" w:rsidRDefault="000A2A5C" w:rsidP="00CA1655">
      <w:pPr>
        <w:spacing w:after="0" w:line="240" w:lineRule="auto"/>
        <w:rPr>
          <w:rFonts w:ascii="Times New Roman" w:hAnsi="Times New Roman" w:cs="Times New Roman"/>
          <w:b/>
          <w:bCs/>
          <w:sz w:val="24"/>
          <w:szCs w:val="24"/>
        </w:rPr>
      </w:pPr>
      <w:r w:rsidRPr="00CA1655">
        <w:rPr>
          <w:rFonts w:ascii="Times New Roman" w:hAnsi="Times New Roman" w:cs="Times New Roman"/>
          <w:b/>
          <w:bCs/>
          <w:sz w:val="24"/>
          <w:szCs w:val="24"/>
        </w:rPr>
        <w:t>2021 Publications</w:t>
      </w:r>
    </w:p>
    <w:p w14:paraId="119CEE0D" w14:textId="77777777" w:rsidR="000A2A5C" w:rsidRPr="000A2A5C" w:rsidRDefault="000A2A5C" w:rsidP="00CA1655">
      <w:pPr>
        <w:spacing w:after="0" w:line="240" w:lineRule="auto"/>
        <w:rPr>
          <w:rFonts w:ascii="Times New Roman" w:hAnsi="Times New Roman" w:cs="Times New Roman"/>
          <w:sz w:val="24"/>
          <w:szCs w:val="24"/>
        </w:rPr>
      </w:pPr>
    </w:p>
    <w:p w14:paraId="6DA47420" w14:textId="1CD8E37A" w:rsidR="00292BA0" w:rsidRDefault="000A2A5C" w:rsidP="00CA1655">
      <w:pPr>
        <w:spacing w:after="0" w:line="240" w:lineRule="auto"/>
        <w:rPr>
          <w:rFonts w:ascii="Times New Roman" w:hAnsi="Times New Roman" w:cs="Times New Roman"/>
          <w:sz w:val="24"/>
          <w:szCs w:val="24"/>
          <w:u w:val="single"/>
        </w:rPr>
      </w:pPr>
      <w:r w:rsidRPr="00292BA0">
        <w:rPr>
          <w:rFonts w:ascii="Times New Roman" w:hAnsi="Times New Roman" w:cs="Times New Roman"/>
          <w:sz w:val="24"/>
          <w:szCs w:val="24"/>
          <w:u w:val="single"/>
        </w:rPr>
        <w:t>Peer review articles:</w:t>
      </w:r>
    </w:p>
    <w:p w14:paraId="479B7498" w14:textId="77777777" w:rsidR="00292BA0" w:rsidRDefault="00292BA0" w:rsidP="00CA1655">
      <w:pPr>
        <w:spacing w:after="0" w:line="240" w:lineRule="auto"/>
        <w:rPr>
          <w:rFonts w:ascii="Times New Roman" w:hAnsi="Times New Roman" w:cs="Times New Roman"/>
          <w:sz w:val="24"/>
          <w:szCs w:val="24"/>
          <w:u w:val="single"/>
        </w:rPr>
      </w:pPr>
    </w:p>
    <w:p w14:paraId="5D4E09D4" w14:textId="494B6D14" w:rsidR="000A2A5C" w:rsidRPr="00292BA0" w:rsidRDefault="000A2A5C" w:rsidP="00CA1655">
      <w:pPr>
        <w:spacing w:after="0" w:line="240" w:lineRule="auto"/>
        <w:rPr>
          <w:rFonts w:ascii="Times New Roman" w:hAnsi="Times New Roman" w:cs="Times New Roman"/>
          <w:sz w:val="24"/>
          <w:szCs w:val="24"/>
          <w:u w:val="single"/>
        </w:rPr>
      </w:pPr>
      <w:bookmarkStart w:id="5" w:name="_Hlk101858775"/>
      <w:r w:rsidRPr="000A2A5C">
        <w:rPr>
          <w:rFonts w:ascii="Times New Roman" w:hAnsi="Times New Roman" w:cs="Times New Roman"/>
          <w:sz w:val="24"/>
          <w:szCs w:val="24"/>
        </w:rPr>
        <w:t>Gautam S., N. Solis-Gracia, M.K. Teale, K. Mandadi, J.A. da Silva, and M.I. Vales. 2021. Development of an in vitro microtuberization and temporary immersion bioreactor system to evaluate heat stress tolerance in potatoes (Solanum tuberosum L.). Frontiers in Plant Science 12: 700328.</w:t>
      </w:r>
    </w:p>
    <w:p w14:paraId="15DBF05F" w14:textId="77777777" w:rsidR="000A2A5C" w:rsidRPr="000A2A5C" w:rsidRDefault="000A2A5C" w:rsidP="00CA1655">
      <w:pPr>
        <w:spacing w:after="0" w:line="240" w:lineRule="auto"/>
        <w:rPr>
          <w:rFonts w:ascii="Times New Roman" w:hAnsi="Times New Roman" w:cs="Times New Roman"/>
          <w:sz w:val="24"/>
          <w:szCs w:val="24"/>
        </w:rPr>
      </w:pPr>
    </w:p>
    <w:p w14:paraId="31A124A2" w14:textId="3014A684" w:rsidR="000A2A5C" w:rsidRPr="000A2A5C" w:rsidRDefault="000A2A5C" w:rsidP="00CA1655">
      <w:pPr>
        <w:spacing w:after="0" w:line="240" w:lineRule="auto"/>
        <w:rPr>
          <w:rFonts w:ascii="Times New Roman" w:hAnsi="Times New Roman" w:cs="Times New Roman"/>
          <w:sz w:val="24"/>
          <w:szCs w:val="24"/>
        </w:rPr>
      </w:pPr>
      <w:r w:rsidRPr="000A2A5C">
        <w:rPr>
          <w:rFonts w:ascii="Times New Roman" w:hAnsi="Times New Roman" w:cs="Times New Roman"/>
          <w:sz w:val="24"/>
          <w:szCs w:val="24"/>
        </w:rPr>
        <w:t>Pandey, J., D.C. Scheuring, J.W. Koym, J. Coombs, R.G. Novy, A.L. Thompson, D.G. Holm, D.S. Douches, J.C. Miller Jr., and M.I. Vales. 2021. Genetic diversity and population structure of advanced clones selected over forty years by a potato breeding program in the USA. Scientific Reports 11: 8344.</w:t>
      </w:r>
    </w:p>
    <w:p w14:paraId="0E073691" w14:textId="77777777" w:rsidR="000A2A5C" w:rsidRPr="000A2A5C" w:rsidRDefault="000A2A5C" w:rsidP="00CA1655">
      <w:pPr>
        <w:spacing w:after="0" w:line="240" w:lineRule="auto"/>
        <w:rPr>
          <w:rFonts w:ascii="Times New Roman" w:hAnsi="Times New Roman" w:cs="Times New Roman"/>
          <w:sz w:val="24"/>
          <w:szCs w:val="24"/>
        </w:rPr>
      </w:pPr>
    </w:p>
    <w:p w14:paraId="45C518BD" w14:textId="271A6BA2" w:rsidR="000A2A5C" w:rsidRPr="000A2A5C" w:rsidRDefault="000A2A5C" w:rsidP="00CA1655">
      <w:pPr>
        <w:spacing w:after="0" w:line="240" w:lineRule="auto"/>
        <w:rPr>
          <w:rFonts w:ascii="Times New Roman" w:hAnsi="Times New Roman" w:cs="Times New Roman"/>
          <w:sz w:val="24"/>
          <w:szCs w:val="24"/>
        </w:rPr>
      </w:pPr>
      <w:r w:rsidRPr="000A2A5C">
        <w:rPr>
          <w:rFonts w:ascii="Times New Roman" w:hAnsi="Times New Roman" w:cs="Times New Roman"/>
          <w:sz w:val="24"/>
          <w:szCs w:val="24"/>
        </w:rPr>
        <w:t>Farber, C., L. Sanchez, S. Pant, D. Scheuring and I. Vales, K. Mandadi, and D. Kurouski. 2021. Potential of spatially offset Raman spectroscopy for detection of Zebra Chip and Potato Virus Y diseases of Potatoes (Solanum tuberosum). ACS Agricultural Science and Technology 3: 211-221.</w:t>
      </w:r>
    </w:p>
    <w:bookmarkEnd w:id="5"/>
    <w:p w14:paraId="3552F01D" w14:textId="77777777" w:rsidR="000A2A5C" w:rsidRPr="000A2A5C" w:rsidRDefault="000A2A5C" w:rsidP="00CA1655">
      <w:pPr>
        <w:spacing w:after="0" w:line="240" w:lineRule="auto"/>
        <w:rPr>
          <w:rFonts w:ascii="Times New Roman" w:hAnsi="Times New Roman" w:cs="Times New Roman"/>
          <w:sz w:val="24"/>
          <w:szCs w:val="24"/>
        </w:rPr>
      </w:pPr>
    </w:p>
    <w:p w14:paraId="49D26020" w14:textId="5907E3FD" w:rsidR="000A2A5C" w:rsidRDefault="000A2A5C" w:rsidP="00CA1655">
      <w:pPr>
        <w:spacing w:after="0" w:line="240" w:lineRule="auto"/>
        <w:rPr>
          <w:rFonts w:ascii="Times New Roman" w:hAnsi="Times New Roman" w:cs="Times New Roman"/>
          <w:sz w:val="24"/>
          <w:szCs w:val="24"/>
          <w:u w:val="single"/>
        </w:rPr>
      </w:pPr>
      <w:r w:rsidRPr="00292BA0">
        <w:rPr>
          <w:rFonts w:ascii="Times New Roman" w:hAnsi="Times New Roman" w:cs="Times New Roman"/>
          <w:sz w:val="24"/>
          <w:szCs w:val="24"/>
          <w:u w:val="single"/>
        </w:rPr>
        <w:t>Posters at professional meetings:</w:t>
      </w:r>
    </w:p>
    <w:p w14:paraId="1EC23E33" w14:textId="77777777" w:rsidR="00292BA0" w:rsidRPr="00292BA0" w:rsidRDefault="00292BA0" w:rsidP="00CA1655">
      <w:pPr>
        <w:spacing w:after="0" w:line="240" w:lineRule="auto"/>
        <w:rPr>
          <w:rFonts w:ascii="Times New Roman" w:hAnsi="Times New Roman" w:cs="Times New Roman"/>
          <w:sz w:val="24"/>
          <w:szCs w:val="24"/>
          <w:u w:val="single"/>
        </w:rPr>
      </w:pPr>
    </w:p>
    <w:p w14:paraId="26BE926E" w14:textId="6B9A98C4" w:rsidR="000A2A5C" w:rsidRPr="000A2A5C" w:rsidRDefault="000A2A5C" w:rsidP="00CA1655">
      <w:pPr>
        <w:spacing w:after="0" w:line="240" w:lineRule="auto"/>
        <w:rPr>
          <w:rFonts w:ascii="Times New Roman" w:hAnsi="Times New Roman" w:cs="Times New Roman"/>
          <w:sz w:val="24"/>
          <w:szCs w:val="24"/>
        </w:rPr>
      </w:pPr>
      <w:r w:rsidRPr="000A2A5C">
        <w:rPr>
          <w:rFonts w:ascii="Times New Roman" w:hAnsi="Times New Roman" w:cs="Times New Roman"/>
          <w:sz w:val="24"/>
          <w:szCs w:val="24"/>
        </w:rPr>
        <w:t>Gautam, S., D.C. Scheuring, J.W. Koym, and M.I. Vales. 2021. Search for potatoes sustaining high marketable yield under heat stress. Oral presentation. 105th Potato Association of America (PAA) Annual Meeting. July 26-29th 2021, Virtual conference.</w:t>
      </w:r>
    </w:p>
    <w:p w14:paraId="78044187" w14:textId="77777777" w:rsidR="000A2A5C" w:rsidRPr="000A2A5C" w:rsidRDefault="000A2A5C" w:rsidP="00CA1655">
      <w:pPr>
        <w:spacing w:after="0" w:line="240" w:lineRule="auto"/>
        <w:rPr>
          <w:rFonts w:ascii="Times New Roman" w:hAnsi="Times New Roman" w:cs="Times New Roman"/>
          <w:sz w:val="24"/>
          <w:szCs w:val="24"/>
        </w:rPr>
      </w:pPr>
    </w:p>
    <w:p w14:paraId="5652C164" w14:textId="4B70386C" w:rsidR="000A2A5C" w:rsidRPr="000A2A5C" w:rsidRDefault="000A2A5C" w:rsidP="00CA1655">
      <w:pPr>
        <w:spacing w:after="0" w:line="240" w:lineRule="auto"/>
        <w:rPr>
          <w:rFonts w:ascii="Times New Roman" w:hAnsi="Times New Roman" w:cs="Times New Roman"/>
          <w:sz w:val="24"/>
          <w:szCs w:val="24"/>
        </w:rPr>
      </w:pPr>
      <w:r w:rsidRPr="000A2A5C">
        <w:rPr>
          <w:rFonts w:ascii="Times New Roman" w:hAnsi="Times New Roman" w:cs="Times New Roman"/>
          <w:sz w:val="24"/>
          <w:szCs w:val="24"/>
        </w:rPr>
        <w:t>Pandey, J., D. C. Scheuring, J. W. Koym, and M. I. Vales. 2021. Detection of genomic signatures of recent selection in advanced potato clones. Oral presentation. 105th Potato Association of America (PAA) Annual Meeting. July 26-29th 2021, Virtual conference.</w:t>
      </w:r>
    </w:p>
    <w:p w14:paraId="3FD20227" w14:textId="77777777" w:rsidR="000A2A5C" w:rsidRPr="000A2A5C" w:rsidRDefault="000A2A5C" w:rsidP="00CA1655">
      <w:pPr>
        <w:spacing w:after="0" w:line="240" w:lineRule="auto"/>
        <w:rPr>
          <w:rFonts w:ascii="Times New Roman" w:hAnsi="Times New Roman" w:cs="Times New Roman"/>
          <w:sz w:val="24"/>
          <w:szCs w:val="24"/>
        </w:rPr>
      </w:pPr>
    </w:p>
    <w:p w14:paraId="76A9706D" w14:textId="51D7DF7E" w:rsidR="000A2A5C" w:rsidRDefault="000A2A5C" w:rsidP="00CA1655">
      <w:pPr>
        <w:spacing w:after="0" w:line="240" w:lineRule="auto"/>
        <w:rPr>
          <w:rFonts w:ascii="Times New Roman" w:hAnsi="Times New Roman" w:cs="Times New Roman"/>
          <w:sz w:val="24"/>
          <w:szCs w:val="24"/>
          <w:u w:val="single"/>
        </w:rPr>
      </w:pPr>
      <w:r w:rsidRPr="00292BA0">
        <w:rPr>
          <w:rFonts w:ascii="Times New Roman" w:hAnsi="Times New Roman" w:cs="Times New Roman"/>
          <w:sz w:val="24"/>
          <w:szCs w:val="24"/>
          <w:u w:val="single"/>
        </w:rPr>
        <w:t xml:space="preserve">Reports: </w:t>
      </w:r>
      <w:hyperlink r:id="rId8" w:history="1">
        <w:r w:rsidR="00292BA0" w:rsidRPr="00474A63">
          <w:rPr>
            <w:rStyle w:val="Hyperlink"/>
            <w:rFonts w:ascii="Times New Roman" w:hAnsi="Times New Roman" w:cs="Times New Roman"/>
            <w:sz w:val="24"/>
            <w:szCs w:val="24"/>
          </w:rPr>
          <w:t>https://potato.tamu.edu/reports/</w:t>
        </w:r>
      </w:hyperlink>
      <w:r w:rsidR="00292BA0">
        <w:rPr>
          <w:rFonts w:ascii="Times New Roman" w:hAnsi="Times New Roman" w:cs="Times New Roman"/>
          <w:sz w:val="24"/>
          <w:szCs w:val="24"/>
          <w:u w:val="single"/>
        </w:rPr>
        <w:t>:</w:t>
      </w:r>
    </w:p>
    <w:p w14:paraId="008945D3" w14:textId="77777777" w:rsidR="00292BA0" w:rsidRPr="00292BA0" w:rsidRDefault="00292BA0" w:rsidP="00CA1655">
      <w:pPr>
        <w:spacing w:after="0" w:line="240" w:lineRule="auto"/>
        <w:rPr>
          <w:rFonts w:ascii="Times New Roman" w:hAnsi="Times New Roman" w:cs="Times New Roman"/>
          <w:sz w:val="24"/>
          <w:szCs w:val="24"/>
          <w:u w:val="single"/>
        </w:rPr>
      </w:pPr>
    </w:p>
    <w:p w14:paraId="5D4AF2C4" w14:textId="4D95C25E" w:rsidR="000A2A5C" w:rsidRPr="000A2A5C" w:rsidRDefault="000A2A5C" w:rsidP="00CA1655">
      <w:pPr>
        <w:spacing w:after="0" w:line="240" w:lineRule="auto"/>
        <w:rPr>
          <w:rFonts w:ascii="Times New Roman" w:hAnsi="Times New Roman" w:cs="Times New Roman"/>
          <w:sz w:val="24"/>
          <w:szCs w:val="24"/>
        </w:rPr>
      </w:pPr>
      <w:r w:rsidRPr="000A2A5C">
        <w:rPr>
          <w:rFonts w:ascii="Times New Roman" w:hAnsi="Times New Roman" w:cs="Times New Roman"/>
          <w:sz w:val="24"/>
          <w:szCs w:val="24"/>
        </w:rPr>
        <w:t>Vales, M.I., J.W. Koym, and D.C. Scheuring.  2021.  Texas Potato Breeding Report, 2020.  Texas A&amp;M AgriLife Research, College Station and Lubbock, TX. 165p.</w:t>
      </w:r>
    </w:p>
    <w:p w14:paraId="1F503C12" w14:textId="77777777" w:rsidR="000A2A5C" w:rsidRPr="000A2A5C" w:rsidRDefault="000A2A5C" w:rsidP="00CA1655">
      <w:pPr>
        <w:spacing w:after="0" w:line="240" w:lineRule="auto"/>
        <w:rPr>
          <w:rFonts w:ascii="Times New Roman" w:hAnsi="Times New Roman" w:cs="Times New Roman"/>
          <w:sz w:val="24"/>
          <w:szCs w:val="24"/>
        </w:rPr>
      </w:pPr>
    </w:p>
    <w:p w14:paraId="641D4379" w14:textId="2FD41796" w:rsidR="000A2A5C" w:rsidRPr="000A2A5C" w:rsidRDefault="000A2A5C" w:rsidP="00CA1655">
      <w:pPr>
        <w:spacing w:after="0" w:line="240" w:lineRule="auto"/>
        <w:rPr>
          <w:rFonts w:ascii="Times New Roman" w:hAnsi="Times New Roman" w:cs="Times New Roman"/>
          <w:sz w:val="24"/>
          <w:szCs w:val="24"/>
        </w:rPr>
      </w:pPr>
      <w:r w:rsidRPr="000A2A5C">
        <w:rPr>
          <w:rFonts w:ascii="Times New Roman" w:hAnsi="Times New Roman" w:cs="Times New Roman"/>
          <w:sz w:val="24"/>
          <w:szCs w:val="24"/>
        </w:rPr>
        <w:t>Koym, J.W., D.C. Scheuring, Jaspeet Sidhu, Robert Wilson, Samuel Essah, David Holm, and M.I. Vales. 2021. Southwest Regional Potato Variety Trial Report 2020. Texas A&amp;M AgriLife Research, College Station and Lubbock, TX. 25p.</w:t>
      </w:r>
    </w:p>
    <w:p w14:paraId="51B256FE" w14:textId="77777777" w:rsidR="000A2A5C" w:rsidRPr="000A2A5C" w:rsidRDefault="000A2A5C" w:rsidP="00CA1655">
      <w:pPr>
        <w:spacing w:after="0" w:line="240" w:lineRule="auto"/>
        <w:rPr>
          <w:rFonts w:ascii="Times New Roman" w:hAnsi="Times New Roman" w:cs="Times New Roman"/>
          <w:sz w:val="24"/>
          <w:szCs w:val="24"/>
        </w:rPr>
      </w:pPr>
    </w:p>
    <w:p w14:paraId="41C0268A" w14:textId="2D29EEBF" w:rsidR="000A2A5C" w:rsidRPr="000A2A5C" w:rsidRDefault="000A2A5C" w:rsidP="00CA1655">
      <w:pPr>
        <w:spacing w:after="0" w:line="240" w:lineRule="auto"/>
        <w:rPr>
          <w:rFonts w:ascii="Times New Roman" w:hAnsi="Times New Roman" w:cs="Times New Roman"/>
          <w:sz w:val="24"/>
          <w:szCs w:val="24"/>
        </w:rPr>
      </w:pPr>
      <w:r w:rsidRPr="000A2A5C">
        <w:rPr>
          <w:rFonts w:ascii="Times New Roman" w:hAnsi="Times New Roman" w:cs="Times New Roman"/>
          <w:sz w:val="24"/>
          <w:szCs w:val="24"/>
        </w:rPr>
        <w:t>Koym, J.W., D.C. Scheuring, and M.I. Vales 2021.  Western Regional Red/Specialty Variety Trial Report 2020. Texas A&amp;M AgriLife Research, College Station and Lubbock, TX. 29p.</w:t>
      </w:r>
    </w:p>
    <w:p w14:paraId="039354ED" w14:textId="77777777" w:rsidR="000A2A5C" w:rsidRPr="000A2A5C" w:rsidRDefault="000A2A5C" w:rsidP="00CA1655">
      <w:pPr>
        <w:spacing w:after="0" w:line="240" w:lineRule="auto"/>
        <w:rPr>
          <w:rFonts w:ascii="Times New Roman" w:hAnsi="Times New Roman" w:cs="Times New Roman"/>
          <w:sz w:val="24"/>
          <w:szCs w:val="24"/>
        </w:rPr>
      </w:pPr>
    </w:p>
    <w:p w14:paraId="462DC4F0" w14:textId="19C4C387" w:rsidR="000A2A5C" w:rsidRPr="000A2A5C" w:rsidRDefault="000A2A5C" w:rsidP="00CA1655">
      <w:pPr>
        <w:spacing w:after="0" w:line="240" w:lineRule="auto"/>
        <w:rPr>
          <w:rFonts w:ascii="Times New Roman" w:hAnsi="Times New Roman" w:cs="Times New Roman"/>
          <w:sz w:val="24"/>
          <w:szCs w:val="24"/>
        </w:rPr>
      </w:pPr>
      <w:r w:rsidRPr="000A2A5C">
        <w:rPr>
          <w:rFonts w:ascii="Times New Roman" w:hAnsi="Times New Roman" w:cs="Times New Roman"/>
          <w:sz w:val="24"/>
          <w:szCs w:val="24"/>
        </w:rPr>
        <w:t>Vales, M.I., J.W. Koym, and D.C. Scheuring.  2021.  2021 Annual Potato Field Day Handbook E-Edition.  Texas Potato Variety Development Program.  Texas A&amp;M AgriLife Research, College Station and Lubbock, TX. 226p.</w:t>
      </w:r>
    </w:p>
    <w:p w14:paraId="64E917E8" w14:textId="77777777" w:rsidR="000A2A5C" w:rsidRPr="000A2A5C" w:rsidRDefault="000A2A5C" w:rsidP="00CA1655">
      <w:pPr>
        <w:spacing w:after="0" w:line="240" w:lineRule="auto"/>
        <w:rPr>
          <w:rFonts w:ascii="Times New Roman" w:hAnsi="Times New Roman" w:cs="Times New Roman"/>
          <w:sz w:val="24"/>
          <w:szCs w:val="24"/>
        </w:rPr>
      </w:pPr>
    </w:p>
    <w:p w14:paraId="5D470EA0" w14:textId="6566226C" w:rsidR="000A2A5C" w:rsidRDefault="000A2A5C" w:rsidP="00CA1655">
      <w:pPr>
        <w:spacing w:after="0" w:line="240" w:lineRule="auto"/>
        <w:rPr>
          <w:rFonts w:ascii="Times New Roman" w:hAnsi="Times New Roman" w:cs="Times New Roman"/>
          <w:sz w:val="24"/>
          <w:szCs w:val="24"/>
          <w:u w:val="single"/>
        </w:rPr>
      </w:pPr>
      <w:r w:rsidRPr="00292BA0">
        <w:rPr>
          <w:rFonts w:ascii="Times New Roman" w:hAnsi="Times New Roman" w:cs="Times New Roman"/>
          <w:sz w:val="24"/>
          <w:szCs w:val="24"/>
          <w:u w:val="single"/>
        </w:rPr>
        <w:t>Other Presentations:</w:t>
      </w:r>
    </w:p>
    <w:p w14:paraId="1A4380D3" w14:textId="77777777" w:rsidR="00292BA0" w:rsidRPr="00292BA0" w:rsidRDefault="00292BA0" w:rsidP="00CA1655">
      <w:pPr>
        <w:spacing w:after="0" w:line="240" w:lineRule="auto"/>
        <w:rPr>
          <w:rFonts w:ascii="Times New Roman" w:hAnsi="Times New Roman" w:cs="Times New Roman"/>
          <w:sz w:val="24"/>
          <w:szCs w:val="24"/>
          <w:u w:val="single"/>
        </w:rPr>
      </w:pPr>
    </w:p>
    <w:p w14:paraId="0A08E6D2" w14:textId="02419464" w:rsidR="000A2A5C" w:rsidRPr="000A2A5C" w:rsidRDefault="000A2A5C" w:rsidP="00CA1655">
      <w:pPr>
        <w:spacing w:after="0" w:line="240" w:lineRule="auto"/>
        <w:rPr>
          <w:rFonts w:ascii="Times New Roman" w:hAnsi="Times New Roman" w:cs="Times New Roman"/>
          <w:sz w:val="24"/>
          <w:szCs w:val="24"/>
        </w:rPr>
      </w:pPr>
      <w:r w:rsidRPr="000A2A5C">
        <w:rPr>
          <w:rFonts w:ascii="Times New Roman" w:hAnsi="Times New Roman" w:cs="Times New Roman"/>
          <w:sz w:val="24"/>
          <w:szCs w:val="24"/>
        </w:rPr>
        <w:t>Invited national seminar: Vales, M.I., S. Gautam, J. Pandey, J. Da Silva, K. Mandadi, D. Kurouski, S. Toinga-Villafuerte, A. Jiao, D.C. Scheuring, and J.W. Koym. 2021. Development of climate-change-ready potato varieties to overcome heat stress. Institute of Plant Breeding, Genetics and Genomics, University of Georgia, Athens. October 21, 2021.</w:t>
      </w:r>
    </w:p>
    <w:p w14:paraId="128BBFD6" w14:textId="77777777" w:rsidR="000A2A5C" w:rsidRPr="000A2A5C" w:rsidRDefault="000A2A5C" w:rsidP="00CA1655">
      <w:pPr>
        <w:spacing w:after="0" w:line="240" w:lineRule="auto"/>
        <w:rPr>
          <w:rFonts w:ascii="Times New Roman" w:hAnsi="Times New Roman" w:cs="Times New Roman"/>
          <w:sz w:val="24"/>
          <w:szCs w:val="24"/>
        </w:rPr>
      </w:pPr>
    </w:p>
    <w:p w14:paraId="164B3B67" w14:textId="2982D3B4" w:rsidR="000A2A5C" w:rsidRPr="000A2A5C" w:rsidRDefault="000A2A5C" w:rsidP="00CA1655">
      <w:pPr>
        <w:spacing w:after="0" w:line="240" w:lineRule="auto"/>
        <w:rPr>
          <w:rFonts w:ascii="Times New Roman" w:hAnsi="Times New Roman" w:cs="Times New Roman"/>
          <w:sz w:val="24"/>
          <w:szCs w:val="24"/>
        </w:rPr>
      </w:pPr>
      <w:r w:rsidRPr="000A2A5C">
        <w:rPr>
          <w:rFonts w:ascii="Times New Roman" w:hAnsi="Times New Roman" w:cs="Times New Roman"/>
          <w:sz w:val="24"/>
          <w:szCs w:val="24"/>
        </w:rPr>
        <w:t>Invited national seminar: Vales, M.I., S. Gautam, J. Pandey, D.C. Scheuring, and J.W. Koym. 2021. Heat tolerance in potatoes -Texas A&amp;M Potato Breeding Program- NCCC215 Breeding and Genetic Technical Committee Meeting, Chicago, IL, December 7, 2021.</w:t>
      </w:r>
    </w:p>
    <w:p w14:paraId="33BA5CDA" w14:textId="77777777" w:rsidR="000A2A5C" w:rsidRPr="000A2A5C" w:rsidRDefault="000A2A5C" w:rsidP="00CA1655">
      <w:pPr>
        <w:spacing w:after="0" w:line="240" w:lineRule="auto"/>
        <w:rPr>
          <w:rFonts w:ascii="Times New Roman" w:hAnsi="Times New Roman" w:cs="Times New Roman"/>
          <w:sz w:val="24"/>
          <w:szCs w:val="24"/>
        </w:rPr>
      </w:pPr>
    </w:p>
    <w:p w14:paraId="0F88F89B" w14:textId="5DA85BF9" w:rsidR="000A2A5C" w:rsidRDefault="000A2A5C" w:rsidP="00CA1655">
      <w:pPr>
        <w:spacing w:after="0" w:line="240" w:lineRule="auto"/>
        <w:rPr>
          <w:rFonts w:ascii="Times New Roman" w:hAnsi="Times New Roman" w:cs="Times New Roman"/>
          <w:sz w:val="24"/>
          <w:szCs w:val="24"/>
          <w:u w:val="single"/>
        </w:rPr>
      </w:pPr>
      <w:r w:rsidRPr="00292BA0">
        <w:rPr>
          <w:rFonts w:ascii="Times New Roman" w:hAnsi="Times New Roman" w:cs="Times New Roman"/>
          <w:sz w:val="24"/>
          <w:szCs w:val="24"/>
          <w:u w:val="single"/>
        </w:rPr>
        <w:t>Impact statement:</w:t>
      </w:r>
    </w:p>
    <w:p w14:paraId="1EDD3A59" w14:textId="77777777" w:rsidR="00292BA0" w:rsidRPr="00292BA0" w:rsidRDefault="00292BA0" w:rsidP="00CA1655">
      <w:pPr>
        <w:spacing w:after="0" w:line="240" w:lineRule="auto"/>
        <w:rPr>
          <w:rFonts w:ascii="Times New Roman" w:hAnsi="Times New Roman" w:cs="Times New Roman"/>
          <w:sz w:val="24"/>
          <w:szCs w:val="24"/>
          <w:u w:val="single"/>
        </w:rPr>
      </w:pPr>
    </w:p>
    <w:p w14:paraId="1C9C1171" w14:textId="4933A75C" w:rsidR="000A2A5C" w:rsidRPr="00C91701" w:rsidRDefault="000A2A5C" w:rsidP="00CA1655">
      <w:pPr>
        <w:spacing w:after="0" w:line="240" w:lineRule="auto"/>
        <w:rPr>
          <w:rFonts w:ascii="Times New Roman" w:hAnsi="Times New Roman" w:cs="Times New Roman"/>
          <w:sz w:val="24"/>
          <w:szCs w:val="24"/>
        </w:rPr>
      </w:pPr>
      <w:r w:rsidRPr="000A2A5C">
        <w:rPr>
          <w:rFonts w:ascii="Times New Roman" w:hAnsi="Times New Roman" w:cs="Times New Roman"/>
          <w:sz w:val="24"/>
          <w:szCs w:val="24"/>
        </w:rPr>
        <w:t>The Texas A&amp;M Potato Program developed 18 Potato varieties since its inception. Potato varieties developed by the Texas A&amp;M Program benefit Texas growers, processors, and consumers but also have an impact nationwide. Certified seed of TAMU released potato varieties was planted in 9,568 acres in the USA in 2021, representing 9% of the national seed production. There are 66 licensees of TAMU Potato varieties in the US and Canada.</w:t>
      </w:r>
    </w:p>
    <w:p w14:paraId="33C697C1" w14:textId="54FAD60A" w:rsidR="002933C7" w:rsidRPr="00C91701" w:rsidRDefault="002933C7">
      <w:pPr>
        <w:rPr>
          <w:rFonts w:ascii="Times New Roman" w:hAnsi="Times New Roman" w:cs="Times New Roman"/>
          <w:b/>
          <w:bCs/>
          <w:sz w:val="24"/>
          <w:szCs w:val="24"/>
        </w:rPr>
      </w:pPr>
    </w:p>
    <w:p w14:paraId="2DD2255B" w14:textId="1C69D4BF" w:rsidR="003E5CC3" w:rsidRDefault="004D11EA" w:rsidP="004D11EA">
      <w:pPr>
        <w:spacing w:line="360" w:lineRule="exact"/>
        <w:jc w:val="both"/>
        <w:rPr>
          <w:rFonts w:ascii="Times New Roman" w:hAnsi="Times New Roman" w:cs="Times New Roman"/>
          <w:sz w:val="24"/>
          <w:szCs w:val="24"/>
        </w:rPr>
      </w:pPr>
      <w:r w:rsidRPr="00C91701">
        <w:rPr>
          <w:rFonts w:ascii="Times New Roman" w:hAnsi="Times New Roman" w:cs="Times New Roman"/>
          <w:b/>
          <w:bCs/>
          <w:sz w:val="24"/>
          <w:szCs w:val="24"/>
        </w:rPr>
        <w:t>Administrative Report &amp; WERA027 administrative roles and responsibilities</w:t>
      </w:r>
      <w:r w:rsidRPr="00C91701">
        <w:rPr>
          <w:rFonts w:ascii="Times New Roman" w:hAnsi="Times New Roman" w:cs="Times New Roman"/>
          <w:sz w:val="24"/>
          <w:szCs w:val="24"/>
        </w:rPr>
        <w:t>:</w:t>
      </w:r>
      <w:r w:rsidR="0095056B" w:rsidRPr="00C91701">
        <w:rPr>
          <w:rFonts w:ascii="Times New Roman" w:hAnsi="Times New Roman" w:cs="Times New Roman"/>
          <w:sz w:val="24"/>
          <w:szCs w:val="24"/>
        </w:rPr>
        <w:t xml:space="preserve"> Mark McGuire (</w:t>
      </w:r>
      <w:r w:rsidR="00DA11B4" w:rsidRPr="00C91701">
        <w:rPr>
          <w:rFonts w:ascii="Times New Roman" w:hAnsi="Times New Roman" w:cs="Times New Roman"/>
          <w:sz w:val="24"/>
          <w:szCs w:val="24"/>
        </w:rPr>
        <w:t>UI) WERA</w:t>
      </w:r>
      <w:r w:rsidR="0095056B" w:rsidRPr="00C91701">
        <w:rPr>
          <w:rFonts w:ascii="Times New Roman" w:hAnsi="Times New Roman" w:cs="Times New Roman"/>
          <w:sz w:val="24"/>
          <w:szCs w:val="24"/>
        </w:rPr>
        <w:t xml:space="preserve"> administrator was absent</w:t>
      </w:r>
      <w:r w:rsidR="003E5CC3">
        <w:rPr>
          <w:rFonts w:ascii="Times New Roman" w:hAnsi="Times New Roman" w:cs="Times New Roman"/>
          <w:sz w:val="24"/>
          <w:szCs w:val="24"/>
        </w:rPr>
        <w:t>.</w:t>
      </w:r>
      <w:r w:rsidR="0095056B" w:rsidRPr="00C91701">
        <w:rPr>
          <w:rFonts w:ascii="Times New Roman" w:hAnsi="Times New Roman" w:cs="Times New Roman"/>
          <w:sz w:val="24"/>
          <w:szCs w:val="24"/>
        </w:rPr>
        <w:t xml:space="preserve"> </w:t>
      </w:r>
      <w:r w:rsidR="003E5CC3">
        <w:rPr>
          <w:rFonts w:ascii="Times New Roman" w:hAnsi="Times New Roman" w:cs="Times New Roman"/>
          <w:sz w:val="24"/>
          <w:szCs w:val="24"/>
        </w:rPr>
        <w:t>T</w:t>
      </w:r>
      <w:r w:rsidR="0095056B" w:rsidRPr="00C91701">
        <w:rPr>
          <w:rFonts w:ascii="Times New Roman" w:hAnsi="Times New Roman" w:cs="Times New Roman"/>
          <w:sz w:val="24"/>
          <w:szCs w:val="24"/>
        </w:rPr>
        <w:t>he cha</w:t>
      </w:r>
      <w:r w:rsidR="003E5CC3">
        <w:rPr>
          <w:rFonts w:ascii="Times New Roman" w:hAnsi="Times New Roman" w:cs="Times New Roman"/>
          <w:sz w:val="24"/>
          <w:szCs w:val="24"/>
        </w:rPr>
        <w:t>i</w:t>
      </w:r>
      <w:r w:rsidR="0095056B" w:rsidRPr="00C91701">
        <w:rPr>
          <w:rFonts w:ascii="Times New Roman" w:hAnsi="Times New Roman" w:cs="Times New Roman"/>
          <w:sz w:val="24"/>
          <w:szCs w:val="24"/>
        </w:rPr>
        <w:t xml:space="preserve">r requested </w:t>
      </w:r>
      <w:r w:rsidR="003E5CC3">
        <w:rPr>
          <w:rFonts w:ascii="Times New Roman" w:hAnsi="Times New Roman" w:cs="Times New Roman"/>
          <w:sz w:val="24"/>
          <w:szCs w:val="24"/>
        </w:rPr>
        <w:t>a</w:t>
      </w:r>
      <w:r w:rsidR="00DA11B4" w:rsidRPr="00C91701">
        <w:rPr>
          <w:rFonts w:ascii="Times New Roman" w:hAnsi="Times New Roman" w:cs="Times New Roman"/>
          <w:sz w:val="24"/>
          <w:szCs w:val="24"/>
        </w:rPr>
        <w:t xml:space="preserve"> report to be included in this report.</w:t>
      </w:r>
      <w:r w:rsidR="003E5CC3">
        <w:rPr>
          <w:rFonts w:ascii="Times New Roman" w:hAnsi="Times New Roman" w:cs="Times New Roman"/>
          <w:sz w:val="24"/>
          <w:szCs w:val="24"/>
        </w:rPr>
        <w:t xml:space="preserve"> Mark sent the following report:</w:t>
      </w:r>
    </w:p>
    <w:p w14:paraId="7A9BD8AB" w14:textId="27E5BD48" w:rsidR="00D23407" w:rsidRPr="00C91701" w:rsidRDefault="00D23407" w:rsidP="004D11EA">
      <w:pPr>
        <w:spacing w:line="360" w:lineRule="exact"/>
        <w:jc w:val="both"/>
        <w:rPr>
          <w:rFonts w:ascii="Times New Roman" w:hAnsi="Times New Roman" w:cs="Times New Roman"/>
          <w:sz w:val="24"/>
          <w:szCs w:val="24"/>
        </w:rPr>
      </w:pPr>
      <w:r w:rsidRPr="00D23407">
        <w:rPr>
          <w:rFonts w:ascii="Times New Roman" w:hAnsi="Times New Roman" w:cs="Times New Roman"/>
          <w:sz w:val="24"/>
          <w:szCs w:val="24"/>
        </w:rPr>
        <w:lastRenderedPageBreak/>
        <w:t>The chair is in charge of hosting the meeting, finding the venue, setting the agenda, running the meeting, and notifying me to approve a meeting in NIMSS before it occurs. The secretary is responsible for collecting the station reports, compiling them into the project’s annual report, and taking additional minutes from the meeting for any business conducted (e.g., election of officers). The secretary shares the information with the chair for review. Once the two agree these elements, the materials are sent to me for review and ultimately loading into NIMSS. The report needs to be submitted to me within 60 days of the annual meeting.</w:t>
      </w:r>
    </w:p>
    <w:p w14:paraId="22B05078" w14:textId="7E89F5DF" w:rsidR="00DA11B4" w:rsidRPr="00C91701" w:rsidRDefault="00DA11B4" w:rsidP="00DA11B4">
      <w:pPr>
        <w:spacing w:line="360" w:lineRule="exact"/>
        <w:jc w:val="both"/>
        <w:rPr>
          <w:rFonts w:ascii="Times New Roman" w:hAnsi="Times New Roman" w:cs="Times New Roman"/>
          <w:b/>
          <w:bCs/>
          <w:sz w:val="24"/>
          <w:szCs w:val="24"/>
        </w:rPr>
      </w:pPr>
      <w:r w:rsidRPr="00C91701">
        <w:rPr>
          <w:rFonts w:ascii="Times New Roman" w:hAnsi="Times New Roman" w:cs="Times New Roman"/>
          <w:b/>
          <w:bCs/>
          <w:sz w:val="24"/>
          <w:szCs w:val="24"/>
        </w:rPr>
        <w:t xml:space="preserve"> Regional early/late Russet results: </w:t>
      </w:r>
      <w:r w:rsidRPr="00C91701">
        <w:rPr>
          <w:rFonts w:ascii="Times New Roman" w:hAnsi="Times New Roman" w:cs="Times New Roman"/>
          <w:sz w:val="24"/>
          <w:szCs w:val="24"/>
        </w:rPr>
        <w:t>Rich Novy</w:t>
      </w:r>
      <w:r w:rsidRPr="00C91701">
        <w:rPr>
          <w:rFonts w:ascii="Times New Roman" w:hAnsi="Times New Roman" w:cs="Times New Roman"/>
          <w:b/>
          <w:bCs/>
          <w:sz w:val="24"/>
          <w:szCs w:val="24"/>
        </w:rPr>
        <w:t xml:space="preserve"> </w:t>
      </w:r>
      <w:r w:rsidRPr="00C91701">
        <w:rPr>
          <w:rFonts w:ascii="Times New Roman" w:hAnsi="Times New Roman" w:cs="Times New Roman"/>
          <w:sz w:val="24"/>
          <w:szCs w:val="24"/>
        </w:rPr>
        <w:t xml:space="preserve">presented the results of </w:t>
      </w:r>
      <w:r w:rsidR="00A10080" w:rsidRPr="00C91701">
        <w:rPr>
          <w:rFonts w:ascii="Times New Roman" w:hAnsi="Times New Roman" w:cs="Times New Roman"/>
          <w:sz w:val="24"/>
          <w:szCs w:val="24"/>
        </w:rPr>
        <w:t xml:space="preserve">regional </w:t>
      </w:r>
      <w:r w:rsidRPr="00C91701">
        <w:rPr>
          <w:rFonts w:ascii="Times New Roman" w:hAnsi="Times New Roman" w:cs="Times New Roman"/>
          <w:sz w:val="24"/>
          <w:szCs w:val="24"/>
        </w:rPr>
        <w:t>early</w:t>
      </w:r>
      <w:r w:rsidR="00A10080" w:rsidRPr="00C91701">
        <w:rPr>
          <w:rFonts w:ascii="Times New Roman" w:hAnsi="Times New Roman" w:cs="Times New Roman"/>
          <w:sz w:val="24"/>
          <w:szCs w:val="24"/>
        </w:rPr>
        <w:t xml:space="preserve"> and </w:t>
      </w:r>
      <w:r w:rsidRPr="00C91701">
        <w:rPr>
          <w:rFonts w:ascii="Times New Roman" w:hAnsi="Times New Roman" w:cs="Times New Roman"/>
          <w:sz w:val="24"/>
          <w:szCs w:val="24"/>
        </w:rPr>
        <w:t xml:space="preserve">late </w:t>
      </w:r>
      <w:r w:rsidR="00A10080" w:rsidRPr="00C91701">
        <w:rPr>
          <w:rFonts w:ascii="Times New Roman" w:hAnsi="Times New Roman" w:cs="Times New Roman"/>
          <w:sz w:val="24"/>
          <w:szCs w:val="24"/>
        </w:rPr>
        <w:t>trials.</w:t>
      </w:r>
    </w:p>
    <w:p w14:paraId="58D0288E" w14:textId="231365ED" w:rsidR="00552905" w:rsidRPr="00C91701" w:rsidRDefault="00552905" w:rsidP="00552905">
      <w:pPr>
        <w:jc w:val="both"/>
        <w:rPr>
          <w:rFonts w:ascii="Times New Roman" w:eastAsia="Times New Roman" w:hAnsi="Times New Roman" w:cs="Times New Roman"/>
          <w:color w:val="000000"/>
          <w:sz w:val="24"/>
          <w:szCs w:val="24"/>
        </w:rPr>
      </w:pPr>
      <w:bookmarkStart w:id="6" w:name="_Hlk98776026"/>
      <w:r w:rsidRPr="00C91701">
        <w:rPr>
          <w:rFonts w:ascii="Times New Roman" w:hAnsi="Times New Roman" w:cs="Times New Roman"/>
          <w:sz w:val="24"/>
          <w:szCs w:val="24"/>
        </w:rPr>
        <w:t xml:space="preserve">Total highest </w:t>
      </w:r>
      <w:r w:rsidR="00941DCB">
        <w:rPr>
          <w:rFonts w:ascii="Times New Roman" w:hAnsi="Times New Roman" w:cs="Times New Roman"/>
          <w:sz w:val="24"/>
          <w:szCs w:val="24"/>
        </w:rPr>
        <w:t>y</w:t>
      </w:r>
      <w:r w:rsidRPr="00C91701">
        <w:rPr>
          <w:rFonts w:ascii="Times New Roman" w:hAnsi="Times New Roman" w:cs="Times New Roman"/>
          <w:sz w:val="24"/>
          <w:szCs w:val="24"/>
        </w:rPr>
        <w:t>ield early</w:t>
      </w:r>
      <w:r w:rsidR="00590A1D" w:rsidRPr="00C91701">
        <w:rPr>
          <w:rFonts w:ascii="Times New Roman" w:hAnsi="Times New Roman" w:cs="Times New Roman"/>
          <w:sz w:val="24"/>
          <w:szCs w:val="24"/>
        </w:rPr>
        <w:t xml:space="preserve"> harvest</w:t>
      </w:r>
      <w:r w:rsidRPr="00C91701">
        <w:rPr>
          <w:rFonts w:ascii="Times New Roman" w:hAnsi="Times New Roman" w:cs="Times New Roman"/>
          <w:sz w:val="24"/>
          <w:szCs w:val="24"/>
        </w:rPr>
        <w:t xml:space="preserve">: </w:t>
      </w:r>
      <w:r w:rsidRPr="00C91701">
        <w:rPr>
          <w:rFonts w:ascii="Times New Roman" w:eastAsia="Times New Roman" w:hAnsi="Times New Roman" w:cs="Times New Roman"/>
          <w:color w:val="000000"/>
          <w:sz w:val="24"/>
          <w:szCs w:val="24"/>
        </w:rPr>
        <w:t>TX13590-9Ru, OR12133-10 and AOR10204-3</w:t>
      </w:r>
    </w:p>
    <w:p w14:paraId="5FDD0ED0" w14:textId="0E4B4CA2" w:rsidR="00FC1757" w:rsidRPr="00C91701" w:rsidRDefault="00FC1757" w:rsidP="00FC1757">
      <w:pPr>
        <w:jc w:val="both"/>
        <w:rPr>
          <w:rFonts w:ascii="Times New Roman" w:eastAsia="Times New Roman" w:hAnsi="Times New Roman" w:cs="Times New Roman"/>
          <w:color w:val="000000"/>
          <w:sz w:val="24"/>
          <w:szCs w:val="24"/>
        </w:rPr>
      </w:pPr>
      <w:r w:rsidRPr="00C91701">
        <w:rPr>
          <w:rFonts w:ascii="Times New Roman" w:eastAsia="Times New Roman" w:hAnsi="Times New Roman" w:cs="Times New Roman"/>
          <w:color w:val="000000"/>
          <w:sz w:val="24"/>
          <w:szCs w:val="24"/>
        </w:rPr>
        <w:t>Lowest total yield: earl</w:t>
      </w:r>
      <w:r w:rsidR="00590A1D" w:rsidRPr="00C91701">
        <w:rPr>
          <w:rFonts w:ascii="Times New Roman" w:eastAsia="Times New Roman" w:hAnsi="Times New Roman" w:cs="Times New Roman"/>
          <w:color w:val="000000"/>
          <w:sz w:val="24"/>
          <w:szCs w:val="24"/>
        </w:rPr>
        <w:t>y harvest:</w:t>
      </w:r>
      <w:r w:rsidRPr="00C91701">
        <w:rPr>
          <w:rFonts w:ascii="Times New Roman" w:eastAsia="Times New Roman" w:hAnsi="Times New Roman" w:cs="Times New Roman"/>
          <w:color w:val="000000"/>
          <w:sz w:val="24"/>
          <w:szCs w:val="24"/>
        </w:rPr>
        <w:t xml:space="preserve"> CO12378-1RU, CO10085-1RU and POR12NCK50-1</w:t>
      </w:r>
    </w:p>
    <w:p w14:paraId="41831245" w14:textId="6DF8E425" w:rsidR="00590A1D" w:rsidRPr="00C91701" w:rsidRDefault="00FC1757" w:rsidP="00590A1D">
      <w:pPr>
        <w:jc w:val="both"/>
        <w:rPr>
          <w:rFonts w:ascii="Times New Roman" w:eastAsia="Times New Roman" w:hAnsi="Times New Roman" w:cs="Times New Roman"/>
          <w:color w:val="000000"/>
          <w:sz w:val="24"/>
          <w:szCs w:val="24"/>
        </w:rPr>
      </w:pPr>
      <w:r w:rsidRPr="00C91701">
        <w:rPr>
          <w:rFonts w:ascii="Times New Roman" w:eastAsia="Times New Roman" w:hAnsi="Times New Roman" w:cs="Times New Roman"/>
          <w:color w:val="000000"/>
          <w:sz w:val="24"/>
          <w:szCs w:val="24"/>
        </w:rPr>
        <w:t>Total highest yield late</w:t>
      </w:r>
      <w:r w:rsidR="00590A1D" w:rsidRPr="00C91701">
        <w:rPr>
          <w:rFonts w:ascii="Times New Roman" w:eastAsia="Times New Roman" w:hAnsi="Times New Roman" w:cs="Times New Roman"/>
          <w:color w:val="000000"/>
          <w:sz w:val="24"/>
          <w:szCs w:val="24"/>
        </w:rPr>
        <w:t xml:space="preserve"> harvest</w:t>
      </w:r>
      <w:r w:rsidRPr="00C91701">
        <w:rPr>
          <w:rFonts w:ascii="Times New Roman" w:eastAsia="Times New Roman" w:hAnsi="Times New Roman" w:cs="Times New Roman"/>
          <w:color w:val="000000"/>
          <w:sz w:val="24"/>
          <w:szCs w:val="24"/>
        </w:rPr>
        <w:t>: AOR10204-3</w:t>
      </w:r>
      <w:r w:rsidR="00590A1D" w:rsidRPr="00C91701">
        <w:rPr>
          <w:rFonts w:ascii="Times New Roman" w:eastAsia="Times New Roman" w:hAnsi="Times New Roman" w:cs="Times New Roman"/>
          <w:color w:val="000000"/>
          <w:sz w:val="24"/>
          <w:szCs w:val="24"/>
        </w:rPr>
        <w:t>, OR12133-10</w:t>
      </w:r>
      <w:r w:rsidR="00941DCB">
        <w:rPr>
          <w:rFonts w:ascii="Times New Roman" w:eastAsia="Times New Roman" w:hAnsi="Times New Roman" w:cs="Times New Roman"/>
          <w:color w:val="000000"/>
          <w:sz w:val="24"/>
          <w:szCs w:val="24"/>
        </w:rPr>
        <w:t>,</w:t>
      </w:r>
      <w:r w:rsidR="00590A1D" w:rsidRPr="00C91701">
        <w:rPr>
          <w:rFonts w:ascii="Times New Roman" w:eastAsia="Times New Roman" w:hAnsi="Times New Roman" w:cs="Times New Roman"/>
          <w:color w:val="000000"/>
          <w:sz w:val="24"/>
          <w:szCs w:val="24"/>
        </w:rPr>
        <w:t xml:space="preserve"> and TX13590-9Ru</w:t>
      </w:r>
    </w:p>
    <w:p w14:paraId="1AF55787" w14:textId="00554B1E" w:rsidR="00590A1D" w:rsidRPr="00C91701" w:rsidRDefault="00590A1D" w:rsidP="00590A1D">
      <w:pPr>
        <w:jc w:val="both"/>
        <w:rPr>
          <w:rFonts w:ascii="Times New Roman" w:eastAsia="Times New Roman" w:hAnsi="Times New Roman" w:cs="Times New Roman"/>
          <w:color w:val="000000"/>
          <w:sz w:val="24"/>
          <w:szCs w:val="24"/>
        </w:rPr>
      </w:pPr>
      <w:bookmarkStart w:id="7" w:name="_Hlk98776726"/>
      <w:r w:rsidRPr="00C91701">
        <w:rPr>
          <w:rFonts w:ascii="Times New Roman" w:eastAsia="Times New Roman" w:hAnsi="Times New Roman" w:cs="Times New Roman"/>
          <w:color w:val="000000"/>
          <w:sz w:val="24"/>
          <w:szCs w:val="24"/>
        </w:rPr>
        <w:t xml:space="preserve">Lowest total yield: late harvest: </w:t>
      </w:r>
      <w:bookmarkEnd w:id="7"/>
      <w:r w:rsidRPr="00C91701">
        <w:rPr>
          <w:rFonts w:ascii="Times New Roman" w:eastAsia="Times New Roman" w:hAnsi="Times New Roman" w:cs="Times New Roman"/>
          <w:color w:val="000000"/>
          <w:sz w:val="24"/>
          <w:szCs w:val="24"/>
        </w:rPr>
        <w:t>R. NORKOTAH, POR12NCK50-1</w:t>
      </w:r>
      <w:r w:rsidR="00941DCB">
        <w:rPr>
          <w:rFonts w:ascii="Times New Roman" w:eastAsia="Times New Roman" w:hAnsi="Times New Roman" w:cs="Times New Roman"/>
          <w:color w:val="000000"/>
          <w:sz w:val="24"/>
          <w:szCs w:val="24"/>
        </w:rPr>
        <w:t>,</w:t>
      </w:r>
      <w:r w:rsidRPr="00C91701">
        <w:rPr>
          <w:rFonts w:ascii="Times New Roman" w:eastAsia="Times New Roman" w:hAnsi="Times New Roman" w:cs="Times New Roman"/>
          <w:color w:val="000000"/>
          <w:sz w:val="24"/>
          <w:szCs w:val="24"/>
        </w:rPr>
        <w:t xml:space="preserve"> and TX13590-9Ru</w:t>
      </w:r>
    </w:p>
    <w:bookmarkEnd w:id="6"/>
    <w:p w14:paraId="3A914A6F" w14:textId="6B8E20C0" w:rsidR="00590A1D" w:rsidRPr="00C91701" w:rsidRDefault="00590A1D" w:rsidP="00590A1D">
      <w:pPr>
        <w:jc w:val="both"/>
        <w:rPr>
          <w:rFonts w:ascii="Times New Roman" w:eastAsia="Times New Roman" w:hAnsi="Times New Roman" w:cs="Times New Roman"/>
          <w:color w:val="000000"/>
          <w:sz w:val="24"/>
          <w:szCs w:val="24"/>
        </w:rPr>
      </w:pPr>
    </w:p>
    <w:p w14:paraId="00B73CA0" w14:textId="632F721F" w:rsidR="00590A1D" w:rsidRPr="00C91701" w:rsidRDefault="00590A1D" w:rsidP="00590A1D">
      <w:pPr>
        <w:jc w:val="both"/>
        <w:rPr>
          <w:rFonts w:ascii="Times New Roman" w:eastAsia="Times New Roman" w:hAnsi="Times New Roman" w:cs="Times New Roman"/>
          <w:color w:val="000000"/>
          <w:sz w:val="24"/>
          <w:szCs w:val="24"/>
        </w:rPr>
      </w:pPr>
      <w:r w:rsidRPr="00C91701">
        <w:rPr>
          <w:rFonts w:ascii="Times New Roman" w:hAnsi="Times New Roman" w:cs="Times New Roman"/>
          <w:sz w:val="24"/>
          <w:szCs w:val="24"/>
        </w:rPr>
        <w:t xml:space="preserve">US#1 highest </w:t>
      </w:r>
      <w:r w:rsidR="00A5441A">
        <w:rPr>
          <w:rFonts w:ascii="Times New Roman" w:hAnsi="Times New Roman" w:cs="Times New Roman"/>
          <w:sz w:val="24"/>
          <w:szCs w:val="24"/>
        </w:rPr>
        <w:t>y</w:t>
      </w:r>
      <w:r w:rsidRPr="00C91701">
        <w:rPr>
          <w:rFonts w:ascii="Times New Roman" w:hAnsi="Times New Roman" w:cs="Times New Roman"/>
          <w:sz w:val="24"/>
          <w:szCs w:val="24"/>
        </w:rPr>
        <w:t xml:space="preserve">ield early harvest: </w:t>
      </w:r>
      <w:r w:rsidRPr="00C91701">
        <w:rPr>
          <w:rFonts w:ascii="Times New Roman" w:eastAsia="Times New Roman" w:hAnsi="Times New Roman" w:cs="Times New Roman"/>
          <w:color w:val="000000"/>
          <w:sz w:val="24"/>
          <w:szCs w:val="24"/>
        </w:rPr>
        <w:t>TX13590-9Ru, OR12133-10</w:t>
      </w:r>
      <w:r w:rsidR="00941DCB">
        <w:rPr>
          <w:rFonts w:ascii="Times New Roman" w:eastAsia="Times New Roman" w:hAnsi="Times New Roman" w:cs="Times New Roman"/>
          <w:color w:val="000000"/>
          <w:sz w:val="24"/>
          <w:szCs w:val="24"/>
        </w:rPr>
        <w:t>,</w:t>
      </w:r>
      <w:r w:rsidRPr="00C91701">
        <w:rPr>
          <w:rFonts w:ascii="Times New Roman" w:eastAsia="Times New Roman" w:hAnsi="Times New Roman" w:cs="Times New Roman"/>
          <w:color w:val="000000"/>
          <w:sz w:val="24"/>
          <w:szCs w:val="24"/>
        </w:rPr>
        <w:t xml:space="preserve"> and AOR10204-3</w:t>
      </w:r>
    </w:p>
    <w:p w14:paraId="109D63BA" w14:textId="417A3D4B" w:rsidR="00590A1D" w:rsidRPr="00C91701" w:rsidRDefault="00590A1D" w:rsidP="00590A1D">
      <w:pPr>
        <w:jc w:val="both"/>
        <w:rPr>
          <w:rFonts w:ascii="Times New Roman" w:eastAsia="Times New Roman" w:hAnsi="Times New Roman" w:cs="Times New Roman"/>
          <w:color w:val="000000"/>
          <w:sz w:val="24"/>
          <w:szCs w:val="24"/>
        </w:rPr>
      </w:pPr>
      <w:r w:rsidRPr="00C91701">
        <w:rPr>
          <w:rFonts w:ascii="Times New Roman" w:eastAsia="Times New Roman" w:hAnsi="Times New Roman" w:cs="Times New Roman"/>
          <w:color w:val="000000"/>
          <w:sz w:val="24"/>
          <w:szCs w:val="24"/>
        </w:rPr>
        <w:t xml:space="preserve">Lowest US#1 yield: early harvest:  </w:t>
      </w:r>
      <w:r w:rsidR="005F7DA3" w:rsidRPr="00C91701">
        <w:rPr>
          <w:rFonts w:ascii="Times New Roman" w:eastAsia="Times New Roman" w:hAnsi="Times New Roman" w:cs="Times New Roman"/>
          <w:color w:val="000000"/>
          <w:sz w:val="24"/>
          <w:szCs w:val="24"/>
        </w:rPr>
        <w:t>SHEPODY,</w:t>
      </w:r>
      <w:r w:rsidRPr="00C91701">
        <w:rPr>
          <w:rFonts w:ascii="Times New Roman" w:eastAsia="Times New Roman" w:hAnsi="Times New Roman" w:cs="Times New Roman"/>
          <w:color w:val="000000"/>
          <w:sz w:val="24"/>
          <w:szCs w:val="24"/>
        </w:rPr>
        <w:t xml:space="preserve"> CO10085-1RU</w:t>
      </w:r>
      <w:r w:rsidR="00941DCB">
        <w:rPr>
          <w:rFonts w:ascii="Times New Roman" w:eastAsia="Times New Roman" w:hAnsi="Times New Roman" w:cs="Times New Roman"/>
          <w:color w:val="000000"/>
          <w:sz w:val="24"/>
          <w:szCs w:val="24"/>
        </w:rPr>
        <w:t>,</w:t>
      </w:r>
      <w:r w:rsidRPr="00C91701">
        <w:rPr>
          <w:rFonts w:ascii="Times New Roman" w:eastAsia="Times New Roman" w:hAnsi="Times New Roman" w:cs="Times New Roman"/>
          <w:color w:val="000000"/>
          <w:sz w:val="24"/>
          <w:szCs w:val="24"/>
        </w:rPr>
        <w:t xml:space="preserve"> </w:t>
      </w:r>
      <w:r w:rsidR="005F7DA3" w:rsidRPr="00C91701">
        <w:rPr>
          <w:rFonts w:ascii="Times New Roman" w:eastAsia="Times New Roman" w:hAnsi="Times New Roman" w:cs="Times New Roman"/>
          <w:color w:val="000000"/>
          <w:sz w:val="24"/>
          <w:szCs w:val="24"/>
        </w:rPr>
        <w:t>and CO12378-1RU</w:t>
      </w:r>
    </w:p>
    <w:p w14:paraId="01078063" w14:textId="0228A28C" w:rsidR="00590A1D" w:rsidRPr="00C91701" w:rsidRDefault="00590A1D" w:rsidP="00590A1D">
      <w:pPr>
        <w:jc w:val="both"/>
        <w:rPr>
          <w:rFonts w:ascii="Times New Roman" w:eastAsia="Times New Roman" w:hAnsi="Times New Roman" w:cs="Times New Roman"/>
          <w:color w:val="000000"/>
          <w:sz w:val="24"/>
          <w:szCs w:val="24"/>
        </w:rPr>
      </w:pPr>
      <w:r w:rsidRPr="00C91701">
        <w:rPr>
          <w:rFonts w:ascii="Times New Roman" w:eastAsia="Times New Roman" w:hAnsi="Times New Roman" w:cs="Times New Roman"/>
          <w:color w:val="000000"/>
          <w:sz w:val="24"/>
          <w:szCs w:val="24"/>
        </w:rPr>
        <w:t xml:space="preserve">US#1 highest yield late </w:t>
      </w:r>
      <w:r w:rsidR="009023A7" w:rsidRPr="00C91701">
        <w:rPr>
          <w:rFonts w:ascii="Times New Roman" w:eastAsia="Times New Roman" w:hAnsi="Times New Roman" w:cs="Times New Roman"/>
          <w:color w:val="000000"/>
          <w:sz w:val="24"/>
          <w:szCs w:val="24"/>
        </w:rPr>
        <w:t>harvest:</w:t>
      </w:r>
      <w:r w:rsidR="005F7DA3" w:rsidRPr="00C91701">
        <w:rPr>
          <w:rFonts w:ascii="Times New Roman" w:eastAsia="Times New Roman" w:hAnsi="Times New Roman" w:cs="Times New Roman"/>
          <w:color w:val="000000"/>
          <w:sz w:val="24"/>
          <w:szCs w:val="24"/>
        </w:rPr>
        <w:t xml:space="preserve"> OR12133-10, </w:t>
      </w:r>
      <w:bookmarkStart w:id="8" w:name="_Hlk98843615"/>
      <w:r w:rsidR="005F7DA3" w:rsidRPr="00C91701">
        <w:rPr>
          <w:rFonts w:ascii="Times New Roman" w:eastAsia="Times New Roman" w:hAnsi="Times New Roman" w:cs="Times New Roman"/>
          <w:color w:val="000000"/>
          <w:sz w:val="24"/>
          <w:szCs w:val="24"/>
        </w:rPr>
        <w:t>TX13590-9Ru</w:t>
      </w:r>
      <w:r w:rsidR="00941DCB">
        <w:rPr>
          <w:rFonts w:ascii="Times New Roman" w:eastAsia="Times New Roman" w:hAnsi="Times New Roman" w:cs="Times New Roman"/>
          <w:color w:val="000000"/>
          <w:sz w:val="24"/>
          <w:szCs w:val="24"/>
        </w:rPr>
        <w:t>,</w:t>
      </w:r>
      <w:r w:rsidR="005F7DA3" w:rsidRPr="00C91701">
        <w:rPr>
          <w:rFonts w:ascii="Times New Roman" w:eastAsia="Times New Roman" w:hAnsi="Times New Roman" w:cs="Times New Roman"/>
          <w:color w:val="000000"/>
          <w:sz w:val="24"/>
          <w:szCs w:val="24"/>
        </w:rPr>
        <w:t xml:space="preserve"> </w:t>
      </w:r>
      <w:bookmarkEnd w:id="8"/>
      <w:r w:rsidR="005F7DA3" w:rsidRPr="00C91701">
        <w:rPr>
          <w:rFonts w:ascii="Times New Roman" w:eastAsia="Times New Roman" w:hAnsi="Times New Roman" w:cs="Times New Roman"/>
          <w:color w:val="000000"/>
          <w:sz w:val="24"/>
          <w:szCs w:val="24"/>
        </w:rPr>
        <w:t>and</w:t>
      </w:r>
      <w:r w:rsidR="009023A7" w:rsidRPr="00C91701">
        <w:rPr>
          <w:rFonts w:ascii="Times New Roman" w:eastAsia="Times New Roman" w:hAnsi="Times New Roman" w:cs="Times New Roman"/>
          <w:color w:val="000000"/>
          <w:sz w:val="24"/>
          <w:szCs w:val="24"/>
        </w:rPr>
        <w:t xml:space="preserve"> </w:t>
      </w:r>
      <w:r w:rsidRPr="00C91701">
        <w:rPr>
          <w:rFonts w:ascii="Times New Roman" w:eastAsia="Times New Roman" w:hAnsi="Times New Roman" w:cs="Times New Roman"/>
          <w:color w:val="000000"/>
          <w:sz w:val="24"/>
          <w:szCs w:val="24"/>
        </w:rPr>
        <w:t xml:space="preserve">AOR10204-3 </w:t>
      </w:r>
    </w:p>
    <w:p w14:paraId="6B03666B" w14:textId="6BF07BAB" w:rsidR="009023A7" w:rsidRPr="00C91701" w:rsidRDefault="009023A7" w:rsidP="009023A7">
      <w:pPr>
        <w:jc w:val="both"/>
        <w:rPr>
          <w:rFonts w:ascii="Times New Roman" w:eastAsia="Times New Roman" w:hAnsi="Times New Roman" w:cs="Times New Roman"/>
          <w:color w:val="000000"/>
          <w:sz w:val="24"/>
          <w:szCs w:val="24"/>
        </w:rPr>
      </w:pPr>
      <w:r w:rsidRPr="00C91701">
        <w:rPr>
          <w:rFonts w:ascii="Times New Roman" w:eastAsia="Times New Roman" w:hAnsi="Times New Roman" w:cs="Times New Roman"/>
          <w:color w:val="000000"/>
          <w:sz w:val="24"/>
          <w:szCs w:val="24"/>
        </w:rPr>
        <w:t>Lowest US#1 yield: late harvest: R. BURBANK, CO12378-1RU</w:t>
      </w:r>
      <w:r w:rsidR="00941DCB">
        <w:rPr>
          <w:rFonts w:ascii="Times New Roman" w:eastAsia="Times New Roman" w:hAnsi="Times New Roman" w:cs="Times New Roman"/>
          <w:color w:val="000000"/>
          <w:sz w:val="24"/>
          <w:szCs w:val="24"/>
        </w:rPr>
        <w:t>,</w:t>
      </w:r>
      <w:r w:rsidRPr="00C91701">
        <w:rPr>
          <w:rFonts w:ascii="Times New Roman" w:eastAsia="Times New Roman" w:hAnsi="Times New Roman" w:cs="Times New Roman"/>
          <w:color w:val="000000"/>
          <w:sz w:val="24"/>
          <w:szCs w:val="24"/>
        </w:rPr>
        <w:t xml:space="preserve"> and RANGER R.</w:t>
      </w:r>
    </w:p>
    <w:p w14:paraId="0403C9A7" w14:textId="03C552C7" w:rsidR="00E22B2F" w:rsidRPr="00C91701" w:rsidRDefault="00D5267E" w:rsidP="00E22B2F">
      <w:pPr>
        <w:jc w:val="both"/>
        <w:rPr>
          <w:rFonts w:ascii="Times New Roman" w:eastAsia="Times New Roman" w:hAnsi="Times New Roman" w:cs="Times New Roman"/>
          <w:color w:val="000000"/>
          <w:sz w:val="24"/>
          <w:szCs w:val="24"/>
        </w:rPr>
      </w:pPr>
      <w:r w:rsidRPr="00C91701">
        <w:rPr>
          <w:rFonts w:ascii="Times New Roman" w:eastAsia="Times New Roman" w:hAnsi="Times New Roman" w:cs="Times New Roman"/>
          <w:color w:val="000000"/>
          <w:sz w:val="24"/>
          <w:szCs w:val="24"/>
        </w:rPr>
        <w:t>Fresh Merit standouts:</w:t>
      </w:r>
      <w:r w:rsidR="0051434F" w:rsidRPr="00C91701">
        <w:rPr>
          <w:rFonts w:ascii="Times New Roman" w:eastAsia="Times New Roman" w:hAnsi="Times New Roman" w:cs="Times New Roman"/>
          <w:color w:val="000000"/>
          <w:sz w:val="24"/>
          <w:szCs w:val="24"/>
        </w:rPr>
        <w:t xml:space="preserve"> </w:t>
      </w:r>
      <w:r w:rsidR="00E22B2F" w:rsidRPr="00C91701">
        <w:rPr>
          <w:rFonts w:ascii="Times New Roman" w:eastAsia="Times New Roman" w:hAnsi="Times New Roman" w:cs="Times New Roman"/>
          <w:color w:val="000000"/>
          <w:sz w:val="24"/>
          <w:szCs w:val="24"/>
        </w:rPr>
        <w:t>POR12NCK50-1, CO11009-3RU</w:t>
      </w:r>
      <w:r w:rsidR="00941DCB">
        <w:rPr>
          <w:rFonts w:ascii="Times New Roman" w:eastAsia="Times New Roman" w:hAnsi="Times New Roman" w:cs="Times New Roman"/>
          <w:color w:val="000000"/>
          <w:sz w:val="24"/>
          <w:szCs w:val="24"/>
        </w:rPr>
        <w:t>,</w:t>
      </w:r>
      <w:r w:rsidR="00E22B2F" w:rsidRPr="00C91701">
        <w:rPr>
          <w:rFonts w:ascii="Times New Roman" w:eastAsia="Times New Roman" w:hAnsi="Times New Roman" w:cs="Times New Roman"/>
          <w:color w:val="000000"/>
          <w:sz w:val="24"/>
          <w:szCs w:val="24"/>
        </w:rPr>
        <w:t xml:space="preserve"> and Clearwater Russet</w:t>
      </w:r>
    </w:p>
    <w:p w14:paraId="367A2611" w14:textId="0B4AA06D" w:rsidR="00E22B2F" w:rsidRPr="00C91701" w:rsidRDefault="00D5267E" w:rsidP="00E22B2F">
      <w:pPr>
        <w:jc w:val="both"/>
        <w:rPr>
          <w:rFonts w:ascii="Times New Roman" w:eastAsia="Times New Roman" w:hAnsi="Times New Roman" w:cs="Times New Roman"/>
          <w:color w:val="000000"/>
          <w:sz w:val="24"/>
          <w:szCs w:val="24"/>
        </w:rPr>
      </w:pPr>
      <w:r w:rsidRPr="00C91701">
        <w:rPr>
          <w:rFonts w:ascii="Times New Roman" w:eastAsia="Times New Roman" w:hAnsi="Times New Roman" w:cs="Times New Roman"/>
          <w:color w:val="000000"/>
          <w:sz w:val="24"/>
          <w:szCs w:val="24"/>
        </w:rPr>
        <w:t>Process market standouts:</w:t>
      </w:r>
      <w:r w:rsidR="00E22B2F" w:rsidRPr="00C91701">
        <w:rPr>
          <w:rFonts w:ascii="Times New Roman" w:eastAsia="Times New Roman" w:hAnsi="Times New Roman" w:cs="Times New Roman"/>
          <w:color w:val="000000"/>
          <w:sz w:val="24"/>
          <w:szCs w:val="24"/>
        </w:rPr>
        <w:t xml:space="preserve"> CO11009-3RU and CO12378-1RU</w:t>
      </w:r>
    </w:p>
    <w:p w14:paraId="48F93237" w14:textId="27DD297A" w:rsidR="00C3525A" w:rsidRPr="00C91701" w:rsidRDefault="00C3525A" w:rsidP="00E22B2F">
      <w:pPr>
        <w:jc w:val="both"/>
        <w:rPr>
          <w:rFonts w:ascii="Times New Roman" w:eastAsia="Times New Roman" w:hAnsi="Times New Roman" w:cs="Times New Roman"/>
          <w:color w:val="000000"/>
          <w:sz w:val="24"/>
          <w:szCs w:val="24"/>
        </w:rPr>
      </w:pPr>
      <w:r w:rsidRPr="00C91701">
        <w:rPr>
          <w:rFonts w:ascii="Times New Roman" w:eastAsia="Times New Roman" w:hAnsi="Times New Roman" w:cs="Times New Roman"/>
          <w:color w:val="000000"/>
          <w:sz w:val="24"/>
          <w:szCs w:val="24"/>
        </w:rPr>
        <w:t xml:space="preserve">The disease part was presented by Brian </w:t>
      </w:r>
      <w:r w:rsidR="00185A2C" w:rsidRPr="00C91701">
        <w:rPr>
          <w:rFonts w:ascii="Times New Roman" w:eastAsia="Times New Roman" w:hAnsi="Times New Roman" w:cs="Times New Roman"/>
          <w:color w:val="000000"/>
          <w:sz w:val="24"/>
          <w:szCs w:val="24"/>
        </w:rPr>
        <w:t>Schneider (USDA-ARS).</w:t>
      </w:r>
    </w:p>
    <w:p w14:paraId="5BCE6C10" w14:textId="54FE565F" w:rsidR="004B36C5" w:rsidRPr="00C91701" w:rsidRDefault="004B36C5" w:rsidP="004B36C5">
      <w:pPr>
        <w:jc w:val="both"/>
        <w:rPr>
          <w:rFonts w:ascii="Times New Roman" w:eastAsia="Times New Roman" w:hAnsi="Times New Roman" w:cs="Times New Roman"/>
          <w:sz w:val="24"/>
          <w:szCs w:val="24"/>
        </w:rPr>
      </w:pPr>
      <w:r w:rsidRPr="00C91701">
        <w:rPr>
          <w:rFonts w:ascii="Times New Roman" w:eastAsia="Times New Roman" w:hAnsi="Times New Roman" w:cs="Times New Roman"/>
          <w:color w:val="000000"/>
          <w:sz w:val="24"/>
          <w:szCs w:val="24"/>
        </w:rPr>
        <w:t xml:space="preserve">Moderate resistant to early die: </w:t>
      </w:r>
      <w:r w:rsidRPr="00C91701">
        <w:rPr>
          <w:rFonts w:ascii="Times New Roman" w:eastAsia="Times New Roman" w:hAnsi="Times New Roman" w:cs="Times New Roman"/>
          <w:sz w:val="24"/>
          <w:szCs w:val="24"/>
        </w:rPr>
        <w:t>CO10085-1RU,</w:t>
      </w:r>
    </w:p>
    <w:p w14:paraId="177F9749" w14:textId="523F11F3" w:rsidR="004B36C5" w:rsidRPr="00C91701" w:rsidRDefault="004B36C5" w:rsidP="004B36C5">
      <w:pPr>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 xml:space="preserve">Moderate </w:t>
      </w:r>
      <w:r w:rsidR="00A5441A">
        <w:rPr>
          <w:rFonts w:ascii="Times New Roman" w:eastAsia="Times New Roman" w:hAnsi="Times New Roman" w:cs="Times New Roman"/>
          <w:sz w:val="24"/>
          <w:szCs w:val="24"/>
        </w:rPr>
        <w:t>r</w:t>
      </w:r>
      <w:r w:rsidRPr="00C91701">
        <w:rPr>
          <w:rFonts w:ascii="Times New Roman" w:eastAsia="Times New Roman" w:hAnsi="Times New Roman" w:cs="Times New Roman"/>
          <w:sz w:val="24"/>
          <w:szCs w:val="24"/>
        </w:rPr>
        <w:t xml:space="preserve">esistant to early blight: </w:t>
      </w:r>
      <w:bookmarkStart w:id="9" w:name="_Hlk98843534"/>
      <w:r w:rsidRPr="00C91701">
        <w:rPr>
          <w:rFonts w:ascii="Times New Roman" w:eastAsia="Times New Roman" w:hAnsi="Times New Roman" w:cs="Times New Roman"/>
          <w:sz w:val="24"/>
          <w:szCs w:val="24"/>
        </w:rPr>
        <w:t>OR12133-10</w:t>
      </w:r>
    </w:p>
    <w:bookmarkEnd w:id="9"/>
    <w:p w14:paraId="10563F10" w14:textId="20F1DD1D" w:rsidR="004B36C5" w:rsidRPr="00C91701" w:rsidRDefault="004B36C5" w:rsidP="004B36C5">
      <w:pPr>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 xml:space="preserve">Moderate </w:t>
      </w:r>
      <w:r w:rsidR="00A5441A">
        <w:rPr>
          <w:rFonts w:ascii="Times New Roman" w:eastAsia="Times New Roman" w:hAnsi="Times New Roman" w:cs="Times New Roman"/>
          <w:sz w:val="24"/>
          <w:szCs w:val="24"/>
        </w:rPr>
        <w:t>r</w:t>
      </w:r>
      <w:r w:rsidRPr="00C91701">
        <w:rPr>
          <w:rFonts w:ascii="Times New Roman" w:eastAsia="Times New Roman" w:hAnsi="Times New Roman" w:cs="Times New Roman"/>
          <w:sz w:val="24"/>
          <w:szCs w:val="24"/>
        </w:rPr>
        <w:t>esistant to late blight: AOR10204-3 and OR12133-10</w:t>
      </w:r>
    </w:p>
    <w:p w14:paraId="1C7441F2" w14:textId="3312A51A" w:rsidR="004B36C5" w:rsidRPr="00C91701" w:rsidRDefault="004B36C5" w:rsidP="004B36C5">
      <w:pPr>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PVY resistant: CO10085-1RU</w:t>
      </w:r>
    </w:p>
    <w:p w14:paraId="69E579A2" w14:textId="708E94B7" w:rsidR="005D30CE" w:rsidRPr="00C91701" w:rsidRDefault="005D30CE" w:rsidP="005D30CE">
      <w:pPr>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 xml:space="preserve">Common Scab resistant: Clearwater Russet </w:t>
      </w:r>
      <w:r w:rsidR="00941DCB">
        <w:rPr>
          <w:rFonts w:ascii="Times New Roman" w:eastAsia="Times New Roman" w:hAnsi="Times New Roman" w:cs="Times New Roman"/>
          <w:sz w:val="24"/>
          <w:szCs w:val="24"/>
        </w:rPr>
        <w:t>and</w:t>
      </w:r>
      <w:r w:rsidRPr="00C91701">
        <w:rPr>
          <w:rFonts w:ascii="Times New Roman" w:eastAsia="Times New Roman" w:hAnsi="Times New Roman" w:cs="Times New Roman"/>
          <w:sz w:val="24"/>
          <w:szCs w:val="24"/>
        </w:rPr>
        <w:t xml:space="preserve"> COA11013-2</w:t>
      </w:r>
    </w:p>
    <w:p w14:paraId="5E953CB0" w14:textId="1E461271" w:rsidR="005D30CE" w:rsidRPr="00C91701" w:rsidRDefault="005D30CE" w:rsidP="005D30CE">
      <w:pPr>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Corky Ring Spot resistant: Clearwater Russet, AOR10204-3, CO10085-1RU and CO12378-1RU</w:t>
      </w:r>
    </w:p>
    <w:p w14:paraId="3F18F572" w14:textId="52D84BAF" w:rsidR="0073285F" w:rsidRPr="00C91701" w:rsidRDefault="0073285F" w:rsidP="0073285F">
      <w:pPr>
        <w:jc w:val="both"/>
        <w:rPr>
          <w:rFonts w:ascii="Times New Roman" w:eastAsia="Times New Roman" w:hAnsi="Times New Roman" w:cs="Times New Roman"/>
          <w:sz w:val="24"/>
          <w:szCs w:val="24"/>
        </w:rPr>
      </w:pPr>
      <w:bookmarkStart w:id="10" w:name="_Hlk98845236"/>
      <w:r w:rsidRPr="0073285F">
        <w:rPr>
          <w:rFonts w:ascii="Times New Roman" w:eastAsia="Times New Roman" w:hAnsi="Times New Roman" w:cs="Times New Roman"/>
          <w:sz w:val="24"/>
          <w:szCs w:val="24"/>
        </w:rPr>
        <w:t>Metribuz</w:t>
      </w:r>
      <w:r w:rsidRPr="00C91701">
        <w:rPr>
          <w:rFonts w:ascii="Times New Roman" w:eastAsia="Times New Roman" w:hAnsi="Times New Roman" w:cs="Times New Roman"/>
          <w:sz w:val="24"/>
          <w:szCs w:val="24"/>
        </w:rPr>
        <w:t>in resistant</w:t>
      </w:r>
      <w:bookmarkStart w:id="11" w:name="_Hlk98843377"/>
      <w:bookmarkEnd w:id="10"/>
      <w:r w:rsidRPr="00C91701">
        <w:rPr>
          <w:rFonts w:ascii="Times New Roman" w:eastAsia="Times New Roman" w:hAnsi="Times New Roman" w:cs="Times New Roman"/>
          <w:sz w:val="24"/>
          <w:szCs w:val="24"/>
        </w:rPr>
        <w:t xml:space="preserve">: AOR08540-1 </w:t>
      </w:r>
      <w:bookmarkEnd w:id="11"/>
      <w:r w:rsidRPr="00C91701">
        <w:rPr>
          <w:rFonts w:ascii="Times New Roman" w:eastAsia="Times New Roman" w:hAnsi="Times New Roman" w:cs="Times New Roman"/>
          <w:sz w:val="24"/>
          <w:szCs w:val="24"/>
        </w:rPr>
        <w:t>and COA11013-2</w:t>
      </w:r>
    </w:p>
    <w:p w14:paraId="3DE0F887" w14:textId="74567168" w:rsidR="0073285F" w:rsidRPr="00C91701" w:rsidRDefault="0073285F" w:rsidP="0073285F">
      <w:pPr>
        <w:jc w:val="both"/>
        <w:rPr>
          <w:rFonts w:ascii="Times New Roman" w:eastAsia="Times New Roman" w:hAnsi="Times New Roman" w:cs="Times New Roman"/>
          <w:sz w:val="24"/>
          <w:szCs w:val="24"/>
        </w:rPr>
      </w:pPr>
    </w:p>
    <w:p w14:paraId="0D11863B" w14:textId="3D1D7AF4" w:rsidR="0073285F" w:rsidRPr="00C91701" w:rsidRDefault="0073285F" w:rsidP="0073285F">
      <w:pPr>
        <w:spacing w:after="0" w:line="240" w:lineRule="auto"/>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lastRenderedPageBreak/>
        <w:t xml:space="preserve">Post-harvest data was presented by Jake Blauer </w:t>
      </w:r>
      <w:r w:rsidR="00947A53" w:rsidRPr="00C91701">
        <w:rPr>
          <w:rFonts w:ascii="Times New Roman" w:eastAsia="Times New Roman" w:hAnsi="Times New Roman" w:cs="Times New Roman"/>
          <w:sz w:val="24"/>
          <w:szCs w:val="24"/>
        </w:rPr>
        <w:t>(Washington State University.</w:t>
      </w:r>
    </w:p>
    <w:p w14:paraId="1AD62E77" w14:textId="77777777" w:rsidR="00947A53" w:rsidRPr="00C91701" w:rsidRDefault="00947A53" w:rsidP="0073285F">
      <w:pPr>
        <w:spacing w:after="0" w:line="240" w:lineRule="auto"/>
        <w:jc w:val="both"/>
        <w:rPr>
          <w:rFonts w:ascii="Times New Roman" w:eastAsia="Times New Roman" w:hAnsi="Times New Roman" w:cs="Times New Roman"/>
          <w:sz w:val="24"/>
          <w:szCs w:val="24"/>
        </w:rPr>
      </w:pPr>
    </w:p>
    <w:p w14:paraId="166389F7" w14:textId="6021AFEE" w:rsidR="005D30CE" w:rsidRPr="00C91701" w:rsidRDefault="005D30CE" w:rsidP="005D30CE">
      <w:pPr>
        <w:jc w:val="both"/>
        <w:rPr>
          <w:rFonts w:ascii="Times New Roman" w:eastAsia="Times New Roman" w:hAnsi="Times New Roman" w:cs="Times New Roman"/>
          <w:sz w:val="24"/>
          <w:szCs w:val="24"/>
        </w:rPr>
      </w:pPr>
    </w:p>
    <w:p w14:paraId="77BC6664" w14:textId="1B0059C8" w:rsidR="005D30CE" w:rsidRPr="00C91701" w:rsidRDefault="00947A53" w:rsidP="005D30CE">
      <w:pPr>
        <w:jc w:val="both"/>
        <w:rPr>
          <w:rFonts w:ascii="Times New Roman" w:eastAsia="Times New Roman" w:hAnsi="Times New Roman" w:cs="Times New Roman"/>
          <w:color w:val="000000"/>
          <w:sz w:val="24"/>
          <w:szCs w:val="24"/>
        </w:rPr>
      </w:pPr>
      <w:r w:rsidRPr="00C91701">
        <w:rPr>
          <w:rFonts w:ascii="Times New Roman" w:eastAsia="Times New Roman" w:hAnsi="Times New Roman" w:cs="Times New Roman"/>
          <w:sz w:val="24"/>
          <w:szCs w:val="24"/>
        </w:rPr>
        <w:t xml:space="preserve">Overall postharvest ratings: </w:t>
      </w:r>
      <w:r w:rsidR="00A5441A">
        <w:rPr>
          <w:rFonts w:ascii="Times New Roman" w:eastAsia="Times New Roman" w:hAnsi="Times New Roman" w:cs="Times New Roman"/>
          <w:sz w:val="24"/>
          <w:szCs w:val="24"/>
        </w:rPr>
        <w:t>h</w:t>
      </w:r>
      <w:r w:rsidRPr="00C91701">
        <w:rPr>
          <w:rFonts w:ascii="Times New Roman" w:eastAsia="Times New Roman" w:hAnsi="Times New Roman" w:cs="Times New Roman"/>
          <w:sz w:val="24"/>
          <w:szCs w:val="24"/>
        </w:rPr>
        <w:t xml:space="preserve">ighest Scoring: </w:t>
      </w:r>
      <w:r w:rsidRPr="00C91701">
        <w:rPr>
          <w:rFonts w:ascii="Times New Roman" w:eastAsia="Times New Roman" w:hAnsi="Times New Roman" w:cs="Times New Roman"/>
          <w:color w:val="000000"/>
          <w:sz w:val="24"/>
          <w:szCs w:val="24"/>
        </w:rPr>
        <w:t>CO11009-3RU, CO12378-1RU and Clearwater R.</w:t>
      </w:r>
    </w:p>
    <w:p w14:paraId="4299BA7D" w14:textId="28EC1111" w:rsidR="00947A53" w:rsidRPr="00C91701" w:rsidRDefault="00947A53" w:rsidP="005D30CE">
      <w:pPr>
        <w:jc w:val="both"/>
        <w:rPr>
          <w:rFonts w:ascii="Times New Roman" w:eastAsia="Times New Roman" w:hAnsi="Times New Roman" w:cs="Times New Roman"/>
          <w:sz w:val="24"/>
          <w:szCs w:val="24"/>
        </w:rPr>
      </w:pPr>
      <w:r w:rsidRPr="00C91701">
        <w:rPr>
          <w:rFonts w:ascii="Times New Roman" w:eastAsia="Times New Roman" w:hAnsi="Times New Roman" w:cs="Times New Roman"/>
          <w:color w:val="000000"/>
          <w:sz w:val="24"/>
          <w:szCs w:val="24"/>
        </w:rPr>
        <w:t>Lowest Scoring clones</w:t>
      </w:r>
      <w:r w:rsidR="00822BB5" w:rsidRPr="00C91701">
        <w:rPr>
          <w:rFonts w:ascii="Times New Roman" w:eastAsia="Times New Roman" w:hAnsi="Times New Roman" w:cs="Times New Roman"/>
          <w:color w:val="000000"/>
          <w:sz w:val="24"/>
          <w:szCs w:val="24"/>
        </w:rPr>
        <w:t xml:space="preserve">: </w:t>
      </w:r>
      <w:r w:rsidRPr="00C91701">
        <w:rPr>
          <w:rFonts w:ascii="Times New Roman" w:eastAsia="Times New Roman" w:hAnsi="Times New Roman" w:cs="Times New Roman"/>
          <w:sz w:val="24"/>
          <w:szCs w:val="24"/>
        </w:rPr>
        <w:t xml:space="preserve">AOR08540-1 and </w:t>
      </w:r>
      <w:r w:rsidR="00941DCB" w:rsidRPr="00C91701">
        <w:rPr>
          <w:rFonts w:ascii="Times New Roman" w:eastAsia="Times New Roman" w:hAnsi="Times New Roman" w:cs="Times New Roman"/>
          <w:color w:val="000000"/>
          <w:sz w:val="24"/>
          <w:szCs w:val="24"/>
        </w:rPr>
        <w:t>R. BURBANK</w:t>
      </w:r>
    </w:p>
    <w:p w14:paraId="5F10982E" w14:textId="77777777" w:rsidR="00947A53" w:rsidRPr="00C91701" w:rsidRDefault="00947A53" w:rsidP="005D30CE">
      <w:pPr>
        <w:jc w:val="both"/>
        <w:rPr>
          <w:rFonts w:ascii="Times New Roman" w:eastAsia="Times New Roman" w:hAnsi="Times New Roman" w:cs="Times New Roman"/>
          <w:sz w:val="24"/>
          <w:szCs w:val="24"/>
        </w:rPr>
      </w:pPr>
    </w:p>
    <w:p w14:paraId="22305B94" w14:textId="15DE8F7A" w:rsidR="004B36C5" w:rsidRPr="00C91701" w:rsidRDefault="00822BB5" w:rsidP="004B36C5">
      <w:pPr>
        <w:jc w:val="both"/>
        <w:rPr>
          <w:rFonts w:ascii="Times New Roman" w:eastAsia="Times New Roman" w:hAnsi="Times New Roman" w:cs="Times New Roman"/>
          <w:sz w:val="24"/>
          <w:szCs w:val="24"/>
        </w:rPr>
      </w:pPr>
      <w:bookmarkStart w:id="12" w:name="_Hlk98846236"/>
      <w:r w:rsidRPr="00C91701">
        <w:rPr>
          <w:rFonts w:ascii="Times New Roman" w:eastAsia="Times New Roman" w:hAnsi="Times New Roman" w:cs="Times New Roman"/>
          <w:sz w:val="24"/>
          <w:szCs w:val="24"/>
        </w:rPr>
        <w:t>Clone disposition:</w:t>
      </w:r>
    </w:p>
    <w:bookmarkEnd w:id="12"/>
    <w:p w14:paraId="3F714B05" w14:textId="428C09CF" w:rsidR="00822BB5" w:rsidRPr="00C91701" w:rsidRDefault="00822BB5" w:rsidP="00822BB5">
      <w:pPr>
        <w:jc w:val="both"/>
        <w:rPr>
          <w:rFonts w:ascii="Times New Roman" w:eastAsia="Times New Roman" w:hAnsi="Times New Roman" w:cs="Times New Roman"/>
          <w:color w:val="000000"/>
          <w:sz w:val="24"/>
          <w:szCs w:val="24"/>
        </w:rPr>
      </w:pPr>
      <w:r w:rsidRPr="00C91701">
        <w:rPr>
          <w:rFonts w:ascii="Times New Roman" w:eastAsia="Times New Roman" w:hAnsi="Times New Roman" w:cs="Times New Roman"/>
          <w:sz w:val="24"/>
          <w:szCs w:val="24"/>
        </w:rPr>
        <w:t xml:space="preserve">Graduated entries: OR12133-10, </w:t>
      </w:r>
      <w:r w:rsidRPr="00C91701">
        <w:rPr>
          <w:rFonts w:ascii="Times New Roman" w:eastAsia="Times New Roman" w:hAnsi="Times New Roman" w:cs="Times New Roman"/>
          <w:color w:val="000000"/>
          <w:sz w:val="24"/>
          <w:szCs w:val="24"/>
        </w:rPr>
        <w:t>POR12NCK50-1 and TX13590-9Ru</w:t>
      </w:r>
    </w:p>
    <w:p w14:paraId="11611431" w14:textId="58664028" w:rsidR="00822BB5" w:rsidRPr="00C91701" w:rsidRDefault="00822BB5" w:rsidP="00822BB5">
      <w:pPr>
        <w:jc w:val="both"/>
        <w:rPr>
          <w:rFonts w:ascii="Times New Roman" w:eastAsia="Times New Roman" w:hAnsi="Times New Roman" w:cs="Times New Roman"/>
          <w:color w:val="000000"/>
          <w:sz w:val="24"/>
          <w:szCs w:val="24"/>
        </w:rPr>
      </w:pPr>
      <w:r w:rsidRPr="00C91701">
        <w:rPr>
          <w:rFonts w:ascii="Times New Roman" w:eastAsia="Times New Roman" w:hAnsi="Times New Roman" w:cs="Times New Roman"/>
          <w:color w:val="000000"/>
          <w:sz w:val="24"/>
          <w:szCs w:val="24"/>
        </w:rPr>
        <w:t xml:space="preserve">Returned entries: </w:t>
      </w:r>
    </w:p>
    <w:tbl>
      <w:tblPr>
        <w:tblW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tblGrid>
      <w:tr w:rsidR="00F94D7F" w:rsidRPr="00F94D7F" w14:paraId="2F5440BF" w14:textId="77777777" w:rsidTr="00F94D7F">
        <w:trPr>
          <w:trHeight w:val="300"/>
        </w:trPr>
        <w:tc>
          <w:tcPr>
            <w:tcW w:w="1780" w:type="dxa"/>
            <w:shd w:val="clear" w:color="auto" w:fill="auto"/>
            <w:noWrap/>
            <w:vAlign w:val="center"/>
            <w:hideMark/>
          </w:tcPr>
          <w:p w14:paraId="0BDCC3E8" w14:textId="77777777" w:rsidR="00F94D7F" w:rsidRPr="00F94D7F" w:rsidRDefault="00F94D7F" w:rsidP="00F94D7F">
            <w:pPr>
              <w:spacing w:after="0" w:line="240" w:lineRule="auto"/>
              <w:rPr>
                <w:rFonts w:ascii="Times New Roman" w:eastAsia="Times New Roman" w:hAnsi="Times New Roman" w:cs="Times New Roman"/>
                <w:sz w:val="24"/>
                <w:szCs w:val="24"/>
              </w:rPr>
            </w:pPr>
            <w:r w:rsidRPr="00F94D7F">
              <w:rPr>
                <w:rFonts w:ascii="Times New Roman" w:eastAsia="Times New Roman" w:hAnsi="Times New Roman" w:cs="Times New Roman"/>
                <w:sz w:val="24"/>
                <w:szCs w:val="24"/>
              </w:rPr>
              <w:t>AOR08540-1</w:t>
            </w:r>
          </w:p>
        </w:tc>
      </w:tr>
      <w:tr w:rsidR="00F94D7F" w:rsidRPr="00F94D7F" w14:paraId="3C7A43A4" w14:textId="77777777" w:rsidTr="00F94D7F">
        <w:trPr>
          <w:trHeight w:val="300"/>
        </w:trPr>
        <w:tc>
          <w:tcPr>
            <w:tcW w:w="1780" w:type="dxa"/>
            <w:shd w:val="clear" w:color="auto" w:fill="auto"/>
            <w:noWrap/>
            <w:vAlign w:val="center"/>
            <w:hideMark/>
          </w:tcPr>
          <w:p w14:paraId="4E44B255" w14:textId="77777777" w:rsidR="00F94D7F" w:rsidRPr="00F94D7F" w:rsidRDefault="00F94D7F" w:rsidP="00F94D7F">
            <w:pPr>
              <w:spacing w:after="0" w:line="240" w:lineRule="auto"/>
              <w:rPr>
                <w:rFonts w:ascii="Times New Roman" w:eastAsia="Times New Roman" w:hAnsi="Times New Roman" w:cs="Times New Roman"/>
                <w:sz w:val="24"/>
                <w:szCs w:val="24"/>
              </w:rPr>
            </w:pPr>
            <w:r w:rsidRPr="00F94D7F">
              <w:rPr>
                <w:rFonts w:ascii="Times New Roman" w:eastAsia="Times New Roman" w:hAnsi="Times New Roman" w:cs="Times New Roman"/>
                <w:sz w:val="24"/>
                <w:szCs w:val="24"/>
              </w:rPr>
              <w:t>AOR10204-3</w:t>
            </w:r>
          </w:p>
        </w:tc>
      </w:tr>
      <w:tr w:rsidR="00F94D7F" w:rsidRPr="00F94D7F" w14:paraId="419B5714" w14:textId="77777777" w:rsidTr="00F94D7F">
        <w:trPr>
          <w:trHeight w:val="300"/>
        </w:trPr>
        <w:tc>
          <w:tcPr>
            <w:tcW w:w="1780" w:type="dxa"/>
            <w:shd w:val="clear" w:color="auto" w:fill="auto"/>
            <w:noWrap/>
            <w:vAlign w:val="center"/>
            <w:hideMark/>
          </w:tcPr>
          <w:p w14:paraId="3981BF79" w14:textId="77777777" w:rsidR="00F94D7F" w:rsidRPr="00F94D7F" w:rsidRDefault="00F94D7F" w:rsidP="00F94D7F">
            <w:pPr>
              <w:spacing w:after="0" w:line="240" w:lineRule="auto"/>
              <w:rPr>
                <w:rFonts w:ascii="Times New Roman" w:eastAsia="Times New Roman" w:hAnsi="Times New Roman" w:cs="Times New Roman"/>
                <w:sz w:val="24"/>
                <w:szCs w:val="24"/>
              </w:rPr>
            </w:pPr>
            <w:r w:rsidRPr="00F94D7F">
              <w:rPr>
                <w:rFonts w:ascii="Times New Roman" w:eastAsia="Times New Roman" w:hAnsi="Times New Roman" w:cs="Times New Roman"/>
                <w:sz w:val="24"/>
                <w:szCs w:val="24"/>
              </w:rPr>
              <w:t>CO10085-1RU</w:t>
            </w:r>
          </w:p>
        </w:tc>
      </w:tr>
      <w:tr w:rsidR="00F94D7F" w:rsidRPr="00F94D7F" w14:paraId="65ADFC4E" w14:textId="77777777" w:rsidTr="00F94D7F">
        <w:trPr>
          <w:trHeight w:val="300"/>
        </w:trPr>
        <w:tc>
          <w:tcPr>
            <w:tcW w:w="1780" w:type="dxa"/>
            <w:shd w:val="clear" w:color="auto" w:fill="auto"/>
            <w:noWrap/>
            <w:vAlign w:val="center"/>
            <w:hideMark/>
          </w:tcPr>
          <w:p w14:paraId="7F687719" w14:textId="77777777" w:rsidR="00F94D7F" w:rsidRPr="00F94D7F" w:rsidRDefault="00F94D7F" w:rsidP="00F94D7F">
            <w:pPr>
              <w:spacing w:after="0" w:line="240" w:lineRule="auto"/>
              <w:rPr>
                <w:rFonts w:ascii="Times New Roman" w:eastAsia="Times New Roman" w:hAnsi="Times New Roman" w:cs="Times New Roman"/>
                <w:sz w:val="24"/>
                <w:szCs w:val="24"/>
              </w:rPr>
            </w:pPr>
            <w:r w:rsidRPr="00F94D7F">
              <w:rPr>
                <w:rFonts w:ascii="Times New Roman" w:eastAsia="Times New Roman" w:hAnsi="Times New Roman" w:cs="Times New Roman"/>
                <w:sz w:val="24"/>
                <w:szCs w:val="24"/>
              </w:rPr>
              <w:t>CO11009-3RU</w:t>
            </w:r>
          </w:p>
        </w:tc>
      </w:tr>
    </w:tbl>
    <w:p w14:paraId="65B82D46" w14:textId="77777777" w:rsidR="00F94D7F" w:rsidRPr="00C91701" w:rsidRDefault="00F94D7F" w:rsidP="00822BB5">
      <w:pPr>
        <w:jc w:val="both"/>
        <w:rPr>
          <w:rFonts w:ascii="Times New Roman" w:eastAsia="Times New Roman" w:hAnsi="Times New Roman" w:cs="Times New Roman"/>
          <w:sz w:val="24"/>
          <w:szCs w:val="24"/>
        </w:rPr>
      </w:pPr>
    </w:p>
    <w:p w14:paraId="163305E0" w14:textId="60464953" w:rsidR="00822BB5" w:rsidRPr="00C91701" w:rsidRDefault="00F94D7F" w:rsidP="004B36C5">
      <w:pPr>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Discarded entries:</w:t>
      </w:r>
    </w:p>
    <w:p w14:paraId="040609DF" w14:textId="76B56954" w:rsidR="00F94D7F" w:rsidRPr="00C91701" w:rsidRDefault="00F94D7F" w:rsidP="00F94D7F">
      <w:pPr>
        <w:jc w:val="both"/>
        <w:rPr>
          <w:rFonts w:ascii="Times New Roman" w:eastAsia="Times New Roman" w:hAnsi="Times New Roman" w:cs="Times New Roman"/>
          <w:sz w:val="24"/>
          <w:szCs w:val="24"/>
        </w:rPr>
      </w:pPr>
      <w:r w:rsidRPr="00F94D7F">
        <w:rPr>
          <w:rFonts w:ascii="Times New Roman" w:eastAsia="Times New Roman" w:hAnsi="Times New Roman" w:cs="Times New Roman"/>
          <w:sz w:val="24"/>
          <w:szCs w:val="24"/>
        </w:rPr>
        <w:t>CO12378-1RU</w:t>
      </w:r>
      <w:r w:rsidRPr="00C91701">
        <w:rPr>
          <w:rFonts w:ascii="Times New Roman" w:eastAsia="Times New Roman" w:hAnsi="Times New Roman" w:cs="Times New Roman"/>
          <w:sz w:val="24"/>
          <w:szCs w:val="24"/>
        </w:rPr>
        <w:t xml:space="preserve"> and COA11013-2</w:t>
      </w:r>
    </w:p>
    <w:p w14:paraId="2F26E05D" w14:textId="77777777" w:rsidR="00F94D7F" w:rsidRPr="00C91701" w:rsidRDefault="00F94D7F" w:rsidP="00F94D7F">
      <w:pPr>
        <w:spacing w:after="0" w:line="240" w:lineRule="auto"/>
        <w:jc w:val="both"/>
        <w:rPr>
          <w:rFonts w:ascii="Times New Roman" w:eastAsia="Times New Roman" w:hAnsi="Times New Roman" w:cs="Times New Roman"/>
          <w:sz w:val="24"/>
          <w:szCs w:val="24"/>
        </w:rPr>
      </w:pPr>
    </w:p>
    <w:p w14:paraId="396A367E" w14:textId="017A2BA7" w:rsidR="00F94D7F" w:rsidRPr="00C91701" w:rsidRDefault="00F94D7F" w:rsidP="00F94D7F">
      <w:pPr>
        <w:spacing w:after="0" w:line="240" w:lineRule="auto"/>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New entries:</w:t>
      </w:r>
    </w:p>
    <w:p w14:paraId="46E94D4E" w14:textId="26822BF0" w:rsidR="00F94D7F" w:rsidRPr="00C91701" w:rsidRDefault="00F94D7F" w:rsidP="00F94D7F">
      <w:pPr>
        <w:spacing w:after="0" w:line="240" w:lineRule="auto"/>
        <w:jc w:val="both"/>
        <w:rPr>
          <w:rFonts w:ascii="Times New Roman" w:eastAsia="Times New Roman" w:hAnsi="Times New Roman" w:cs="Times New Roman"/>
          <w:sz w:val="24"/>
          <w:szCs w:val="24"/>
        </w:rPr>
      </w:pPr>
    </w:p>
    <w:tbl>
      <w:tblPr>
        <w:tblW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tblGrid>
      <w:tr w:rsidR="007D67A3" w:rsidRPr="007D67A3" w14:paraId="7628DA87" w14:textId="77777777" w:rsidTr="007D67A3">
        <w:trPr>
          <w:trHeight w:val="300"/>
        </w:trPr>
        <w:tc>
          <w:tcPr>
            <w:tcW w:w="1780" w:type="dxa"/>
            <w:shd w:val="clear" w:color="auto" w:fill="auto"/>
            <w:noWrap/>
            <w:vAlign w:val="center"/>
            <w:hideMark/>
          </w:tcPr>
          <w:p w14:paraId="17E63917" w14:textId="77777777" w:rsidR="007D67A3" w:rsidRPr="007D67A3" w:rsidRDefault="007D67A3" w:rsidP="007D67A3">
            <w:pPr>
              <w:spacing w:after="0" w:line="240" w:lineRule="auto"/>
              <w:rPr>
                <w:rFonts w:ascii="Times New Roman" w:eastAsia="Times New Roman" w:hAnsi="Times New Roman" w:cs="Times New Roman"/>
                <w:sz w:val="24"/>
                <w:szCs w:val="24"/>
              </w:rPr>
            </w:pPr>
            <w:r w:rsidRPr="007D67A3">
              <w:rPr>
                <w:rFonts w:ascii="Times New Roman" w:eastAsia="Times New Roman" w:hAnsi="Times New Roman" w:cs="Times New Roman"/>
                <w:sz w:val="24"/>
                <w:szCs w:val="24"/>
              </w:rPr>
              <w:t>A09086-1LB</w:t>
            </w:r>
          </w:p>
        </w:tc>
      </w:tr>
      <w:tr w:rsidR="007D67A3" w:rsidRPr="007D67A3" w14:paraId="7A48F7B2" w14:textId="77777777" w:rsidTr="007D67A3">
        <w:trPr>
          <w:trHeight w:val="300"/>
        </w:trPr>
        <w:tc>
          <w:tcPr>
            <w:tcW w:w="1780" w:type="dxa"/>
            <w:shd w:val="clear" w:color="auto" w:fill="auto"/>
            <w:noWrap/>
            <w:vAlign w:val="center"/>
            <w:hideMark/>
          </w:tcPr>
          <w:p w14:paraId="18546F92" w14:textId="77777777" w:rsidR="007D67A3" w:rsidRPr="007D67A3" w:rsidRDefault="007D67A3" w:rsidP="007D67A3">
            <w:pPr>
              <w:spacing w:after="0" w:line="240" w:lineRule="auto"/>
              <w:rPr>
                <w:rFonts w:ascii="Times New Roman" w:eastAsia="Times New Roman" w:hAnsi="Times New Roman" w:cs="Times New Roman"/>
                <w:sz w:val="24"/>
                <w:szCs w:val="24"/>
              </w:rPr>
            </w:pPr>
            <w:r w:rsidRPr="007D67A3">
              <w:rPr>
                <w:rFonts w:ascii="Times New Roman" w:eastAsia="Times New Roman" w:hAnsi="Times New Roman" w:cs="Times New Roman"/>
                <w:sz w:val="24"/>
                <w:szCs w:val="24"/>
              </w:rPr>
              <w:t>A10594-4sto</w:t>
            </w:r>
          </w:p>
        </w:tc>
      </w:tr>
      <w:tr w:rsidR="007D67A3" w:rsidRPr="007D67A3" w14:paraId="06E4200D" w14:textId="77777777" w:rsidTr="007D67A3">
        <w:trPr>
          <w:trHeight w:val="300"/>
        </w:trPr>
        <w:tc>
          <w:tcPr>
            <w:tcW w:w="1780" w:type="dxa"/>
            <w:shd w:val="clear" w:color="auto" w:fill="auto"/>
            <w:noWrap/>
            <w:vAlign w:val="center"/>
            <w:hideMark/>
          </w:tcPr>
          <w:p w14:paraId="5C5368B0" w14:textId="77777777" w:rsidR="007D67A3" w:rsidRPr="007D67A3" w:rsidRDefault="007D67A3" w:rsidP="007D67A3">
            <w:pPr>
              <w:spacing w:after="0" w:line="240" w:lineRule="auto"/>
              <w:rPr>
                <w:rFonts w:ascii="Times New Roman" w:eastAsia="Times New Roman" w:hAnsi="Times New Roman" w:cs="Times New Roman"/>
                <w:sz w:val="24"/>
                <w:szCs w:val="24"/>
              </w:rPr>
            </w:pPr>
            <w:r w:rsidRPr="007D67A3">
              <w:rPr>
                <w:rFonts w:ascii="Times New Roman" w:eastAsia="Times New Roman" w:hAnsi="Times New Roman" w:cs="Times New Roman"/>
                <w:sz w:val="24"/>
                <w:szCs w:val="24"/>
              </w:rPr>
              <w:t>A12305-2adg</w:t>
            </w:r>
          </w:p>
        </w:tc>
      </w:tr>
      <w:tr w:rsidR="007D67A3" w:rsidRPr="007D67A3" w14:paraId="51C1F8F2" w14:textId="77777777" w:rsidTr="007D67A3">
        <w:trPr>
          <w:trHeight w:val="300"/>
        </w:trPr>
        <w:tc>
          <w:tcPr>
            <w:tcW w:w="1780" w:type="dxa"/>
            <w:shd w:val="clear" w:color="auto" w:fill="auto"/>
            <w:noWrap/>
            <w:vAlign w:val="center"/>
            <w:hideMark/>
          </w:tcPr>
          <w:p w14:paraId="78AE4CB7" w14:textId="77777777" w:rsidR="007D67A3" w:rsidRPr="007D67A3" w:rsidRDefault="007D67A3" w:rsidP="007D67A3">
            <w:pPr>
              <w:spacing w:after="0" w:line="240" w:lineRule="auto"/>
              <w:rPr>
                <w:rFonts w:ascii="Times New Roman" w:eastAsia="Times New Roman" w:hAnsi="Times New Roman" w:cs="Times New Roman"/>
                <w:sz w:val="24"/>
                <w:szCs w:val="24"/>
              </w:rPr>
            </w:pPr>
            <w:r w:rsidRPr="007D67A3">
              <w:rPr>
                <w:rFonts w:ascii="Times New Roman" w:eastAsia="Times New Roman" w:hAnsi="Times New Roman" w:cs="Times New Roman"/>
                <w:sz w:val="24"/>
                <w:szCs w:val="24"/>
              </w:rPr>
              <w:t>AFA5661-8</w:t>
            </w:r>
          </w:p>
        </w:tc>
      </w:tr>
      <w:tr w:rsidR="007D67A3" w:rsidRPr="007D67A3" w14:paraId="3767941C" w14:textId="77777777" w:rsidTr="007D67A3">
        <w:trPr>
          <w:trHeight w:val="300"/>
        </w:trPr>
        <w:tc>
          <w:tcPr>
            <w:tcW w:w="1780" w:type="dxa"/>
            <w:shd w:val="clear" w:color="auto" w:fill="auto"/>
            <w:noWrap/>
            <w:vAlign w:val="bottom"/>
            <w:hideMark/>
          </w:tcPr>
          <w:p w14:paraId="19784E7B" w14:textId="77777777" w:rsidR="007D67A3" w:rsidRPr="007D67A3" w:rsidRDefault="007D67A3" w:rsidP="007D67A3">
            <w:pPr>
              <w:spacing w:after="0" w:line="240" w:lineRule="auto"/>
              <w:rPr>
                <w:rFonts w:ascii="Times New Roman" w:eastAsia="Times New Roman" w:hAnsi="Times New Roman" w:cs="Times New Roman"/>
                <w:sz w:val="24"/>
                <w:szCs w:val="24"/>
              </w:rPr>
            </w:pPr>
            <w:r w:rsidRPr="007D67A3">
              <w:rPr>
                <w:rFonts w:ascii="Times New Roman" w:eastAsia="Times New Roman" w:hAnsi="Times New Roman" w:cs="Times New Roman"/>
                <w:sz w:val="24"/>
                <w:szCs w:val="24"/>
              </w:rPr>
              <w:t>AC12090-3RU</w:t>
            </w:r>
          </w:p>
        </w:tc>
      </w:tr>
      <w:tr w:rsidR="007D67A3" w:rsidRPr="007D67A3" w14:paraId="59F77348" w14:textId="77777777" w:rsidTr="007D67A3">
        <w:trPr>
          <w:trHeight w:val="300"/>
        </w:trPr>
        <w:tc>
          <w:tcPr>
            <w:tcW w:w="1780" w:type="dxa"/>
            <w:shd w:val="clear" w:color="auto" w:fill="auto"/>
            <w:noWrap/>
            <w:vAlign w:val="center"/>
            <w:hideMark/>
          </w:tcPr>
          <w:p w14:paraId="1BA9BE55" w14:textId="77777777" w:rsidR="007D67A3" w:rsidRPr="007D67A3" w:rsidRDefault="007D67A3" w:rsidP="007D67A3">
            <w:pPr>
              <w:spacing w:after="0" w:line="240" w:lineRule="auto"/>
              <w:rPr>
                <w:rFonts w:ascii="Times New Roman" w:eastAsia="Times New Roman" w:hAnsi="Times New Roman" w:cs="Times New Roman"/>
                <w:sz w:val="24"/>
                <w:szCs w:val="24"/>
              </w:rPr>
            </w:pPr>
            <w:r w:rsidRPr="007D67A3">
              <w:rPr>
                <w:rFonts w:ascii="Times New Roman" w:eastAsia="Times New Roman" w:hAnsi="Times New Roman" w:cs="Times New Roman"/>
                <w:sz w:val="24"/>
                <w:szCs w:val="24"/>
              </w:rPr>
              <w:t>CO13003-1RU</w:t>
            </w:r>
          </w:p>
        </w:tc>
      </w:tr>
    </w:tbl>
    <w:p w14:paraId="3903D259" w14:textId="77777777" w:rsidR="00324E10" w:rsidRDefault="00324E10" w:rsidP="004B36C5">
      <w:pPr>
        <w:jc w:val="both"/>
        <w:rPr>
          <w:rFonts w:ascii="Times New Roman" w:eastAsia="Times New Roman" w:hAnsi="Times New Roman" w:cs="Times New Roman"/>
          <w:sz w:val="24"/>
          <w:szCs w:val="24"/>
        </w:rPr>
      </w:pPr>
    </w:p>
    <w:p w14:paraId="3C446FDA" w14:textId="11565B93" w:rsidR="004B36C5" w:rsidRPr="00C91701" w:rsidRDefault="007D67A3" w:rsidP="004B36C5">
      <w:pPr>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 xml:space="preserve">Regional Specially results were presented by Jeff Koym </w:t>
      </w:r>
      <w:r w:rsidR="004F2B7B" w:rsidRPr="00C91701">
        <w:rPr>
          <w:rFonts w:ascii="Times New Roman" w:eastAsia="Times New Roman" w:hAnsi="Times New Roman" w:cs="Times New Roman"/>
          <w:sz w:val="24"/>
          <w:szCs w:val="24"/>
        </w:rPr>
        <w:t>(Texas</w:t>
      </w:r>
      <w:r w:rsidRPr="00C91701">
        <w:rPr>
          <w:rFonts w:ascii="Times New Roman" w:eastAsia="Times New Roman" w:hAnsi="Times New Roman" w:cs="Times New Roman"/>
          <w:sz w:val="24"/>
          <w:szCs w:val="24"/>
        </w:rPr>
        <w:t xml:space="preserve"> A&amp; M).</w:t>
      </w:r>
    </w:p>
    <w:p w14:paraId="7A48DAC7" w14:textId="356AD179" w:rsidR="00044D66" w:rsidRDefault="00044D66" w:rsidP="00044D66">
      <w:pPr>
        <w:autoSpaceDE w:val="0"/>
        <w:autoSpaceDN w:val="0"/>
        <w:adjustRightInd w:val="0"/>
        <w:spacing w:after="0" w:line="240" w:lineRule="auto"/>
        <w:jc w:val="both"/>
        <w:rPr>
          <w:rFonts w:ascii="Times New Roman" w:hAnsi="Times New Roman" w:cs="Times New Roman"/>
          <w:color w:val="000000"/>
          <w:sz w:val="24"/>
          <w:szCs w:val="24"/>
        </w:rPr>
      </w:pPr>
      <w:r w:rsidRPr="00C91701">
        <w:rPr>
          <w:rFonts w:ascii="Times New Roman" w:eastAsia="Times New Roman" w:hAnsi="Times New Roman" w:cs="Times New Roman"/>
          <w:sz w:val="24"/>
          <w:szCs w:val="24"/>
        </w:rPr>
        <w:t xml:space="preserve">Highest total yield scored: Red LaSoda, </w:t>
      </w:r>
      <w:r w:rsidRPr="00044D66">
        <w:rPr>
          <w:rFonts w:ascii="Times New Roman" w:hAnsi="Times New Roman" w:cs="Times New Roman"/>
          <w:color w:val="000000"/>
          <w:sz w:val="24"/>
          <w:szCs w:val="24"/>
        </w:rPr>
        <w:t>COTX10118-4Wpe/Y</w:t>
      </w:r>
      <w:r w:rsidR="00941DCB">
        <w:rPr>
          <w:rFonts w:ascii="Times New Roman" w:hAnsi="Times New Roman" w:cs="Times New Roman"/>
          <w:color w:val="000000"/>
          <w:sz w:val="24"/>
          <w:szCs w:val="24"/>
        </w:rPr>
        <w:t>,</w:t>
      </w:r>
      <w:r w:rsidRPr="00C91701">
        <w:rPr>
          <w:rFonts w:ascii="Times New Roman" w:hAnsi="Times New Roman" w:cs="Times New Roman"/>
          <w:color w:val="000000"/>
          <w:sz w:val="24"/>
          <w:szCs w:val="24"/>
        </w:rPr>
        <w:t xml:space="preserve"> and </w:t>
      </w:r>
      <w:bookmarkStart w:id="13" w:name="_Hlk98844885"/>
      <w:bookmarkStart w:id="14" w:name="_Hlk98845331"/>
      <w:r w:rsidRPr="00044D66">
        <w:rPr>
          <w:rFonts w:ascii="Times New Roman" w:hAnsi="Times New Roman" w:cs="Times New Roman"/>
          <w:color w:val="000000"/>
          <w:sz w:val="24"/>
          <w:szCs w:val="24"/>
        </w:rPr>
        <w:t>AORTX09037-1W/</w:t>
      </w:r>
      <w:bookmarkStart w:id="15" w:name="_Hlk98844575"/>
      <w:r w:rsidRPr="00C91701">
        <w:rPr>
          <w:rFonts w:ascii="Times New Roman" w:hAnsi="Times New Roman" w:cs="Times New Roman"/>
          <w:color w:val="000000"/>
          <w:sz w:val="24"/>
          <w:szCs w:val="24"/>
        </w:rPr>
        <w:t>Y</w:t>
      </w:r>
      <w:bookmarkEnd w:id="13"/>
    </w:p>
    <w:p w14:paraId="16CCE92F" w14:textId="77777777" w:rsidR="00324E10" w:rsidRPr="00C91701" w:rsidRDefault="00324E10" w:rsidP="00044D66">
      <w:pPr>
        <w:autoSpaceDE w:val="0"/>
        <w:autoSpaceDN w:val="0"/>
        <w:adjustRightInd w:val="0"/>
        <w:spacing w:after="0" w:line="240" w:lineRule="auto"/>
        <w:jc w:val="both"/>
        <w:rPr>
          <w:rFonts w:ascii="Times New Roman" w:hAnsi="Times New Roman" w:cs="Times New Roman"/>
          <w:color w:val="000000"/>
          <w:sz w:val="24"/>
          <w:szCs w:val="24"/>
        </w:rPr>
      </w:pPr>
    </w:p>
    <w:bookmarkEnd w:id="14"/>
    <w:bookmarkEnd w:id="15"/>
    <w:p w14:paraId="5518E3D9" w14:textId="5DF2E7D2" w:rsidR="00F74380" w:rsidRDefault="00044D66" w:rsidP="00F74380">
      <w:pPr>
        <w:autoSpaceDE w:val="0"/>
        <w:autoSpaceDN w:val="0"/>
        <w:adjustRightInd w:val="0"/>
        <w:spacing w:after="0" w:line="240" w:lineRule="auto"/>
        <w:jc w:val="both"/>
        <w:rPr>
          <w:rFonts w:ascii="Times New Roman" w:hAnsi="Times New Roman" w:cs="Times New Roman"/>
          <w:color w:val="000000"/>
          <w:sz w:val="24"/>
          <w:szCs w:val="24"/>
        </w:rPr>
      </w:pPr>
      <w:r w:rsidRPr="00C91701">
        <w:rPr>
          <w:rFonts w:ascii="Times New Roman" w:eastAsia="Times New Roman" w:hAnsi="Times New Roman" w:cs="Times New Roman"/>
          <w:sz w:val="24"/>
          <w:szCs w:val="24"/>
        </w:rPr>
        <w:t xml:space="preserve">Highest </w:t>
      </w:r>
      <w:r w:rsidR="00F74380" w:rsidRPr="00C91701">
        <w:rPr>
          <w:rFonts w:ascii="Times New Roman" w:eastAsia="Times New Roman" w:hAnsi="Times New Roman" w:cs="Times New Roman"/>
          <w:sz w:val="24"/>
          <w:szCs w:val="24"/>
        </w:rPr>
        <w:t>less than 4oz.</w:t>
      </w:r>
      <w:bookmarkStart w:id="16" w:name="_Hlk98845472"/>
      <w:r w:rsidR="00941DCB">
        <w:rPr>
          <w:rFonts w:ascii="Times New Roman" w:eastAsia="Times New Roman" w:hAnsi="Times New Roman" w:cs="Times New Roman"/>
          <w:sz w:val="24"/>
          <w:szCs w:val="24"/>
        </w:rPr>
        <w:t xml:space="preserve">: </w:t>
      </w:r>
      <w:r w:rsidR="00F74380" w:rsidRPr="00F74380">
        <w:rPr>
          <w:rFonts w:ascii="Times New Roman" w:hAnsi="Times New Roman" w:cs="Times New Roman"/>
          <w:color w:val="000000"/>
          <w:sz w:val="24"/>
          <w:szCs w:val="24"/>
        </w:rPr>
        <w:t>A08120-4Y</w:t>
      </w:r>
      <w:bookmarkEnd w:id="16"/>
      <w:r w:rsidR="00F74380" w:rsidRPr="00C91701">
        <w:rPr>
          <w:rFonts w:ascii="Times New Roman" w:hAnsi="Times New Roman" w:cs="Times New Roman"/>
          <w:color w:val="000000"/>
          <w:sz w:val="24"/>
          <w:szCs w:val="24"/>
        </w:rPr>
        <w:t xml:space="preserve">, </w:t>
      </w:r>
      <w:r w:rsidR="00F74380" w:rsidRPr="00F74380">
        <w:rPr>
          <w:rFonts w:ascii="Times New Roman" w:hAnsi="Times New Roman" w:cs="Times New Roman"/>
          <w:color w:val="000000"/>
          <w:sz w:val="24"/>
          <w:szCs w:val="24"/>
        </w:rPr>
        <w:t>CO11250-1W/Y</w:t>
      </w:r>
      <w:r w:rsidR="00941DCB">
        <w:rPr>
          <w:rFonts w:ascii="Times New Roman" w:hAnsi="Times New Roman" w:cs="Times New Roman"/>
          <w:color w:val="000000"/>
          <w:sz w:val="24"/>
          <w:szCs w:val="24"/>
        </w:rPr>
        <w:t>,</w:t>
      </w:r>
      <w:r w:rsidR="00F74380" w:rsidRPr="00C91701">
        <w:rPr>
          <w:rFonts w:ascii="Times New Roman" w:hAnsi="Times New Roman" w:cs="Times New Roman"/>
          <w:color w:val="000000"/>
          <w:sz w:val="24"/>
          <w:szCs w:val="24"/>
        </w:rPr>
        <w:t xml:space="preserve"> and </w:t>
      </w:r>
      <w:bookmarkStart w:id="17" w:name="_Hlk98844976"/>
      <w:r w:rsidR="00F74380" w:rsidRPr="00044D66">
        <w:rPr>
          <w:rFonts w:ascii="Times New Roman" w:hAnsi="Times New Roman" w:cs="Times New Roman"/>
          <w:color w:val="000000"/>
          <w:sz w:val="24"/>
          <w:szCs w:val="24"/>
        </w:rPr>
        <w:t>AORTX09037-1W/</w:t>
      </w:r>
      <w:r w:rsidR="00F74380" w:rsidRPr="00C91701">
        <w:rPr>
          <w:rFonts w:ascii="Times New Roman" w:hAnsi="Times New Roman" w:cs="Times New Roman"/>
          <w:color w:val="000000"/>
          <w:sz w:val="24"/>
          <w:szCs w:val="24"/>
        </w:rPr>
        <w:t>Y</w:t>
      </w:r>
      <w:bookmarkEnd w:id="17"/>
    </w:p>
    <w:p w14:paraId="4AA3C8B9" w14:textId="77777777" w:rsidR="00324E10" w:rsidRPr="00C91701" w:rsidRDefault="00324E10" w:rsidP="00F74380">
      <w:pPr>
        <w:autoSpaceDE w:val="0"/>
        <w:autoSpaceDN w:val="0"/>
        <w:adjustRightInd w:val="0"/>
        <w:spacing w:after="0" w:line="240" w:lineRule="auto"/>
        <w:jc w:val="both"/>
        <w:rPr>
          <w:rFonts w:ascii="Times New Roman" w:hAnsi="Times New Roman" w:cs="Times New Roman"/>
          <w:color w:val="000000"/>
          <w:sz w:val="24"/>
          <w:szCs w:val="24"/>
        </w:rPr>
      </w:pPr>
    </w:p>
    <w:p w14:paraId="3B5D47A6" w14:textId="020C9079" w:rsidR="00F74380" w:rsidRPr="00C91701" w:rsidRDefault="00F74380" w:rsidP="00F74380">
      <w:pPr>
        <w:autoSpaceDE w:val="0"/>
        <w:autoSpaceDN w:val="0"/>
        <w:adjustRightInd w:val="0"/>
        <w:spacing w:after="0" w:line="240" w:lineRule="auto"/>
        <w:jc w:val="both"/>
        <w:rPr>
          <w:rFonts w:ascii="Times New Roman" w:hAnsi="Times New Roman" w:cs="Times New Roman"/>
          <w:color w:val="000000"/>
          <w:sz w:val="24"/>
          <w:szCs w:val="24"/>
        </w:rPr>
      </w:pPr>
      <w:r w:rsidRPr="00C91701">
        <w:rPr>
          <w:rFonts w:ascii="Times New Roman" w:hAnsi="Times New Roman" w:cs="Times New Roman"/>
          <w:color w:val="000000"/>
          <w:sz w:val="24"/>
          <w:szCs w:val="24"/>
        </w:rPr>
        <w:t xml:space="preserve">Highest yield from </w:t>
      </w:r>
      <w:r w:rsidR="00447B6C" w:rsidRPr="00C91701">
        <w:rPr>
          <w:rFonts w:ascii="Times New Roman" w:hAnsi="Times New Roman" w:cs="Times New Roman"/>
          <w:color w:val="000000"/>
          <w:sz w:val="24"/>
          <w:szCs w:val="24"/>
        </w:rPr>
        <w:t>4-10 oz.</w:t>
      </w:r>
      <w:r w:rsidR="00941DCB">
        <w:rPr>
          <w:rFonts w:ascii="Times New Roman" w:hAnsi="Times New Roman" w:cs="Times New Roman"/>
          <w:color w:val="000000"/>
          <w:sz w:val="24"/>
          <w:szCs w:val="24"/>
        </w:rPr>
        <w:t>:</w:t>
      </w:r>
      <w:r w:rsidR="00447B6C" w:rsidRPr="00C91701">
        <w:rPr>
          <w:rFonts w:ascii="Times New Roman" w:hAnsi="Times New Roman" w:cs="Times New Roman"/>
          <w:color w:val="000000"/>
          <w:sz w:val="24"/>
          <w:szCs w:val="24"/>
        </w:rPr>
        <w:t xml:space="preserve"> </w:t>
      </w:r>
      <w:r w:rsidR="00447B6C" w:rsidRPr="00044D66">
        <w:rPr>
          <w:rFonts w:ascii="Times New Roman" w:hAnsi="Times New Roman" w:cs="Times New Roman"/>
          <w:color w:val="000000"/>
          <w:sz w:val="24"/>
          <w:szCs w:val="24"/>
        </w:rPr>
        <w:t>AORTX09037-1W/</w:t>
      </w:r>
      <w:r w:rsidR="00447B6C" w:rsidRPr="00C91701">
        <w:rPr>
          <w:rFonts w:ascii="Times New Roman" w:hAnsi="Times New Roman" w:cs="Times New Roman"/>
          <w:color w:val="000000"/>
          <w:sz w:val="24"/>
          <w:szCs w:val="24"/>
        </w:rPr>
        <w:t xml:space="preserve">Y, </w:t>
      </w:r>
      <w:r w:rsidR="00447B6C" w:rsidRPr="00044D66">
        <w:rPr>
          <w:rFonts w:ascii="Times New Roman" w:hAnsi="Times New Roman" w:cs="Times New Roman"/>
          <w:color w:val="000000"/>
          <w:sz w:val="24"/>
          <w:szCs w:val="24"/>
        </w:rPr>
        <w:t>COTX10118-4Wpe/Y</w:t>
      </w:r>
      <w:r w:rsidR="00941DCB">
        <w:rPr>
          <w:rFonts w:ascii="Times New Roman" w:hAnsi="Times New Roman" w:cs="Times New Roman"/>
          <w:color w:val="000000"/>
          <w:sz w:val="24"/>
          <w:szCs w:val="24"/>
        </w:rPr>
        <w:t>,</w:t>
      </w:r>
      <w:r w:rsidR="00447B6C" w:rsidRPr="00C91701">
        <w:rPr>
          <w:rFonts w:ascii="Times New Roman" w:hAnsi="Times New Roman" w:cs="Times New Roman"/>
          <w:color w:val="000000"/>
          <w:sz w:val="24"/>
          <w:szCs w:val="24"/>
        </w:rPr>
        <w:t xml:space="preserve"> and Yukon Gold</w:t>
      </w:r>
    </w:p>
    <w:p w14:paraId="0540B1BC" w14:textId="77777777" w:rsidR="00447B6C" w:rsidRPr="00C91701" w:rsidRDefault="00447B6C" w:rsidP="00F74380">
      <w:pPr>
        <w:autoSpaceDE w:val="0"/>
        <w:autoSpaceDN w:val="0"/>
        <w:adjustRightInd w:val="0"/>
        <w:spacing w:after="0" w:line="240" w:lineRule="auto"/>
        <w:jc w:val="both"/>
        <w:rPr>
          <w:rFonts w:ascii="Times New Roman" w:hAnsi="Times New Roman" w:cs="Times New Roman"/>
          <w:color w:val="000000"/>
          <w:sz w:val="24"/>
          <w:szCs w:val="24"/>
        </w:rPr>
      </w:pPr>
    </w:p>
    <w:p w14:paraId="40F129AE" w14:textId="726DBA67" w:rsidR="006D6796" w:rsidRPr="00C91701" w:rsidRDefault="00447B6C" w:rsidP="006D6796">
      <w:pPr>
        <w:autoSpaceDE w:val="0"/>
        <w:autoSpaceDN w:val="0"/>
        <w:adjustRightInd w:val="0"/>
        <w:spacing w:after="0" w:line="240" w:lineRule="auto"/>
        <w:jc w:val="both"/>
        <w:rPr>
          <w:rFonts w:ascii="Times New Roman" w:hAnsi="Times New Roman" w:cs="Times New Roman"/>
          <w:color w:val="000000"/>
          <w:sz w:val="24"/>
          <w:szCs w:val="24"/>
        </w:rPr>
      </w:pPr>
      <w:r w:rsidRPr="0073285F">
        <w:rPr>
          <w:rFonts w:ascii="Times New Roman" w:eastAsia="Times New Roman" w:hAnsi="Times New Roman" w:cs="Times New Roman"/>
          <w:sz w:val="24"/>
          <w:szCs w:val="24"/>
        </w:rPr>
        <w:t>Metribuz</w:t>
      </w:r>
      <w:r w:rsidRPr="00C91701">
        <w:rPr>
          <w:rFonts w:ascii="Times New Roman" w:eastAsia="Times New Roman" w:hAnsi="Times New Roman" w:cs="Times New Roman"/>
          <w:sz w:val="24"/>
          <w:szCs w:val="24"/>
        </w:rPr>
        <w:t>in</w:t>
      </w:r>
      <w:r w:rsidR="006D6796" w:rsidRPr="00C91701">
        <w:rPr>
          <w:rFonts w:ascii="Times New Roman" w:eastAsia="Times New Roman" w:hAnsi="Times New Roman" w:cs="Times New Roman"/>
          <w:sz w:val="24"/>
          <w:szCs w:val="24"/>
        </w:rPr>
        <w:t xml:space="preserve"> very</w:t>
      </w:r>
      <w:r w:rsidRPr="00C91701">
        <w:rPr>
          <w:rFonts w:ascii="Times New Roman" w:eastAsia="Times New Roman" w:hAnsi="Times New Roman" w:cs="Times New Roman"/>
          <w:sz w:val="24"/>
          <w:szCs w:val="24"/>
        </w:rPr>
        <w:t xml:space="preserve"> resistant</w:t>
      </w:r>
      <w:r w:rsidR="006D6796" w:rsidRPr="00C91701">
        <w:rPr>
          <w:rFonts w:ascii="Times New Roman" w:eastAsia="Times New Roman" w:hAnsi="Times New Roman" w:cs="Times New Roman"/>
          <w:sz w:val="24"/>
          <w:szCs w:val="24"/>
        </w:rPr>
        <w:t xml:space="preserve">: Yukon Gold and </w:t>
      </w:r>
      <w:r w:rsidR="006D6796" w:rsidRPr="00F74380">
        <w:rPr>
          <w:rFonts w:ascii="Times New Roman" w:hAnsi="Times New Roman" w:cs="Times New Roman"/>
          <w:color w:val="000000"/>
          <w:sz w:val="24"/>
          <w:szCs w:val="24"/>
        </w:rPr>
        <w:t>A08120-4Y</w:t>
      </w:r>
    </w:p>
    <w:p w14:paraId="7694E6DE" w14:textId="4969D0C1" w:rsidR="006D6796" w:rsidRPr="00C91701" w:rsidRDefault="006D6796" w:rsidP="006D6796">
      <w:pPr>
        <w:autoSpaceDE w:val="0"/>
        <w:autoSpaceDN w:val="0"/>
        <w:adjustRightInd w:val="0"/>
        <w:spacing w:after="0" w:line="240" w:lineRule="auto"/>
        <w:jc w:val="both"/>
        <w:rPr>
          <w:rFonts w:ascii="Times New Roman" w:hAnsi="Times New Roman" w:cs="Times New Roman"/>
          <w:color w:val="000000"/>
          <w:sz w:val="24"/>
          <w:szCs w:val="24"/>
        </w:rPr>
      </w:pPr>
    </w:p>
    <w:p w14:paraId="1064A888" w14:textId="370F14F3" w:rsidR="004F2B7B" w:rsidRPr="00C91701" w:rsidRDefault="006D6796" w:rsidP="004F2B7B">
      <w:pPr>
        <w:autoSpaceDE w:val="0"/>
        <w:autoSpaceDN w:val="0"/>
        <w:adjustRightInd w:val="0"/>
        <w:spacing w:after="0" w:line="240" w:lineRule="auto"/>
        <w:jc w:val="both"/>
        <w:rPr>
          <w:rFonts w:ascii="Times New Roman" w:hAnsi="Times New Roman" w:cs="Times New Roman"/>
          <w:color w:val="000000"/>
          <w:sz w:val="24"/>
          <w:szCs w:val="24"/>
        </w:rPr>
      </w:pPr>
      <w:r w:rsidRPr="00C91701">
        <w:rPr>
          <w:rFonts w:ascii="Times New Roman" w:hAnsi="Times New Roman" w:cs="Times New Roman"/>
          <w:color w:val="000000"/>
          <w:sz w:val="24"/>
          <w:szCs w:val="24"/>
        </w:rPr>
        <w:t>Corky Ring Spot resistant: Chieftain</w:t>
      </w:r>
      <w:r w:rsidR="004F2B7B" w:rsidRPr="00C91701">
        <w:rPr>
          <w:rFonts w:ascii="Times New Roman" w:hAnsi="Times New Roman" w:cs="Times New Roman"/>
          <w:color w:val="000000"/>
          <w:sz w:val="24"/>
          <w:szCs w:val="24"/>
        </w:rPr>
        <w:t xml:space="preserve">, </w:t>
      </w:r>
      <w:r w:rsidR="004F2B7B" w:rsidRPr="0086507F">
        <w:rPr>
          <w:rFonts w:ascii="Times New Roman" w:hAnsi="Times New Roman" w:cs="Times New Roman"/>
          <w:color w:val="000000"/>
          <w:sz w:val="24"/>
          <w:szCs w:val="24"/>
        </w:rPr>
        <w:t>NDA8512C-1R</w:t>
      </w:r>
      <w:r w:rsidR="00941DCB" w:rsidRPr="0086507F">
        <w:rPr>
          <w:rFonts w:ascii="Times New Roman" w:hAnsi="Times New Roman" w:cs="Times New Roman"/>
          <w:color w:val="000000"/>
          <w:sz w:val="24"/>
          <w:szCs w:val="24"/>
        </w:rPr>
        <w:t>,</w:t>
      </w:r>
      <w:r w:rsidR="004F2B7B" w:rsidRPr="0086507F">
        <w:rPr>
          <w:rFonts w:ascii="Times New Roman" w:hAnsi="Times New Roman" w:cs="Times New Roman"/>
          <w:color w:val="000000"/>
          <w:sz w:val="24"/>
          <w:szCs w:val="24"/>
        </w:rPr>
        <w:t xml:space="preserve"> and</w:t>
      </w:r>
      <w:r w:rsidR="004F2B7B" w:rsidRPr="00C91701">
        <w:rPr>
          <w:rFonts w:ascii="Times New Roman" w:hAnsi="Times New Roman" w:cs="Times New Roman"/>
          <w:b/>
          <w:bCs/>
          <w:color w:val="000000"/>
          <w:sz w:val="24"/>
          <w:szCs w:val="24"/>
        </w:rPr>
        <w:t xml:space="preserve"> </w:t>
      </w:r>
      <w:r w:rsidR="00133697" w:rsidRPr="00F74380">
        <w:rPr>
          <w:rFonts w:ascii="Times New Roman" w:hAnsi="Times New Roman" w:cs="Times New Roman"/>
          <w:color w:val="000000"/>
          <w:sz w:val="24"/>
          <w:szCs w:val="24"/>
        </w:rPr>
        <w:t>A08120-4Y</w:t>
      </w:r>
    </w:p>
    <w:p w14:paraId="5A2248F7" w14:textId="70560830" w:rsidR="0081475B" w:rsidRPr="00C91701" w:rsidRDefault="0081475B" w:rsidP="004F2B7B">
      <w:pPr>
        <w:autoSpaceDE w:val="0"/>
        <w:autoSpaceDN w:val="0"/>
        <w:adjustRightInd w:val="0"/>
        <w:spacing w:after="0" w:line="240" w:lineRule="auto"/>
        <w:jc w:val="both"/>
        <w:rPr>
          <w:rFonts w:ascii="Times New Roman" w:hAnsi="Times New Roman" w:cs="Times New Roman"/>
          <w:color w:val="000000"/>
          <w:sz w:val="24"/>
          <w:szCs w:val="24"/>
        </w:rPr>
      </w:pPr>
    </w:p>
    <w:p w14:paraId="15858105" w14:textId="58A38173" w:rsidR="008F527C" w:rsidRPr="00C91701" w:rsidRDefault="0081475B" w:rsidP="008F527C">
      <w:pPr>
        <w:autoSpaceDE w:val="0"/>
        <w:autoSpaceDN w:val="0"/>
        <w:adjustRightInd w:val="0"/>
        <w:spacing w:after="0" w:line="240" w:lineRule="auto"/>
        <w:jc w:val="both"/>
        <w:rPr>
          <w:rFonts w:ascii="Times New Roman" w:hAnsi="Times New Roman" w:cs="Times New Roman"/>
          <w:color w:val="000000"/>
          <w:sz w:val="24"/>
          <w:szCs w:val="24"/>
        </w:rPr>
      </w:pPr>
      <w:r w:rsidRPr="00C91701">
        <w:rPr>
          <w:rFonts w:ascii="Times New Roman" w:hAnsi="Times New Roman" w:cs="Times New Roman"/>
          <w:color w:val="000000"/>
          <w:sz w:val="24"/>
          <w:szCs w:val="24"/>
        </w:rPr>
        <w:lastRenderedPageBreak/>
        <w:t xml:space="preserve">Fresh Merit: </w:t>
      </w:r>
      <w:r w:rsidR="008F527C" w:rsidRPr="00C91701">
        <w:rPr>
          <w:rFonts w:ascii="Times New Roman" w:hAnsi="Times New Roman" w:cs="Times New Roman"/>
          <w:color w:val="000000"/>
          <w:sz w:val="24"/>
          <w:szCs w:val="24"/>
        </w:rPr>
        <w:t xml:space="preserve">Modoc, </w:t>
      </w:r>
      <w:r w:rsidR="008F527C" w:rsidRPr="008F527C">
        <w:rPr>
          <w:rFonts w:ascii="Times New Roman" w:hAnsi="Times New Roman" w:cs="Times New Roman"/>
          <w:color w:val="000000"/>
          <w:sz w:val="24"/>
          <w:szCs w:val="24"/>
        </w:rPr>
        <w:t>A08122-12Rsto</w:t>
      </w:r>
      <w:r w:rsidR="00941DCB">
        <w:rPr>
          <w:rFonts w:ascii="Times New Roman" w:hAnsi="Times New Roman" w:cs="Times New Roman"/>
          <w:color w:val="000000"/>
          <w:sz w:val="24"/>
          <w:szCs w:val="24"/>
        </w:rPr>
        <w:t>,</w:t>
      </w:r>
      <w:r w:rsidR="008F527C" w:rsidRPr="00C91701">
        <w:rPr>
          <w:rFonts w:ascii="Times New Roman" w:hAnsi="Times New Roman" w:cs="Times New Roman"/>
          <w:color w:val="000000"/>
          <w:sz w:val="24"/>
          <w:szCs w:val="24"/>
        </w:rPr>
        <w:t xml:space="preserve"> and </w:t>
      </w:r>
      <w:r w:rsidR="008F527C" w:rsidRPr="008F527C">
        <w:rPr>
          <w:rFonts w:ascii="Times New Roman" w:hAnsi="Times New Roman" w:cs="Times New Roman"/>
          <w:color w:val="000000"/>
          <w:sz w:val="24"/>
          <w:szCs w:val="24"/>
        </w:rPr>
        <w:t>NDA8512C-1R</w:t>
      </w:r>
    </w:p>
    <w:p w14:paraId="030CB909" w14:textId="3DD771E4" w:rsidR="008F527C" w:rsidRPr="00C91701" w:rsidRDefault="008F527C" w:rsidP="008F527C">
      <w:pPr>
        <w:autoSpaceDE w:val="0"/>
        <w:autoSpaceDN w:val="0"/>
        <w:adjustRightInd w:val="0"/>
        <w:spacing w:after="0" w:line="240" w:lineRule="auto"/>
        <w:jc w:val="both"/>
        <w:rPr>
          <w:rFonts w:ascii="Times New Roman" w:hAnsi="Times New Roman" w:cs="Times New Roman"/>
          <w:color w:val="000000"/>
          <w:sz w:val="24"/>
          <w:szCs w:val="24"/>
        </w:rPr>
      </w:pPr>
    </w:p>
    <w:p w14:paraId="0D391F9B" w14:textId="77777777" w:rsidR="009D171D" w:rsidRPr="00C91701" w:rsidRDefault="009D171D" w:rsidP="008F527C">
      <w:pPr>
        <w:autoSpaceDE w:val="0"/>
        <w:autoSpaceDN w:val="0"/>
        <w:adjustRightInd w:val="0"/>
        <w:spacing w:after="0" w:line="240" w:lineRule="auto"/>
        <w:jc w:val="both"/>
        <w:rPr>
          <w:rFonts w:ascii="Times New Roman" w:hAnsi="Times New Roman" w:cs="Times New Roman"/>
          <w:color w:val="000000"/>
          <w:sz w:val="24"/>
          <w:szCs w:val="24"/>
        </w:rPr>
      </w:pPr>
    </w:p>
    <w:p w14:paraId="0BB740A8" w14:textId="10382275" w:rsidR="009D171D" w:rsidRPr="00C91701" w:rsidRDefault="009D171D" w:rsidP="009D171D">
      <w:pPr>
        <w:jc w:val="both"/>
        <w:rPr>
          <w:rFonts w:ascii="Times New Roman" w:eastAsia="Times New Roman" w:hAnsi="Times New Roman" w:cs="Times New Roman"/>
          <w:sz w:val="24"/>
          <w:szCs w:val="24"/>
        </w:rPr>
      </w:pPr>
      <w:bookmarkStart w:id="18" w:name="_Hlk98849253"/>
      <w:r w:rsidRPr="00C91701">
        <w:rPr>
          <w:rFonts w:ascii="Times New Roman" w:eastAsia="Times New Roman" w:hAnsi="Times New Roman" w:cs="Times New Roman"/>
          <w:b/>
          <w:bCs/>
          <w:sz w:val="24"/>
          <w:szCs w:val="24"/>
        </w:rPr>
        <w:t>Clone disposition</w:t>
      </w:r>
      <w:r w:rsidRPr="00C91701">
        <w:rPr>
          <w:rFonts w:ascii="Times New Roman" w:eastAsia="Times New Roman" w:hAnsi="Times New Roman" w:cs="Times New Roman"/>
          <w:sz w:val="24"/>
          <w:szCs w:val="24"/>
        </w:rPr>
        <w:t>:</w:t>
      </w:r>
    </w:p>
    <w:bookmarkEnd w:id="18"/>
    <w:p w14:paraId="23F84A03" w14:textId="073C1EAC" w:rsidR="009D171D" w:rsidRPr="00C91701" w:rsidRDefault="009D171D" w:rsidP="009D171D">
      <w:pPr>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 xml:space="preserve">Graduated clones: </w:t>
      </w:r>
      <w:r w:rsidRPr="009D171D">
        <w:rPr>
          <w:rFonts w:ascii="Times New Roman" w:eastAsia="Times New Roman" w:hAnsi="Times New Roman" w:cs="Times New Roman"/>
          <w:sz w:val="24"/>
          <w:szCs w:val="24"/>
        </w:rPr>
        <w:t>CO11250-1W/Y</w:t>
      </w:r>
      <w:r w:rsidRPr="00C91701">
        <w:rPr>
          <w:rFonts w:ascii="Times New Roman" w:eastAsia="Times New Roman" w:hAnsi="Times New Roman" w:cs="Times New Roman"/>
          <w:sz w:val="24"/>
          <w:szCs w:val="24"/>
        </w:rPr>
        <w:t xml:space="preserve"> and CO11266-1W/Y</w:t>
      </w:r>
    </w:p>
    <w:p w14:paraId="2B07D512" w14:textId="4D3A4151" w:rsidR="00D00250" w:rsidRPr="00C91701" w:rsidRDefault="009D171D" w:rsidP="00D00250">
      <w:pPr>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 xml:space="preserve">Returned clones: A08122-12Rsto, NDA8512C-1R, </w:t>
      </w:r>
      <w:r w:rsidR="00D00250" w:rsidRPr="00C91701">
        <w:rPr>
          <w:rFonts w:ascii="Times New Roman" w:eastAsia="Times New Roman" w:hAnsi="Times New Roman" w:cs="Times New Roman"/>
          <w:sz w:val="24"/>
          <w:szCs w:val="24"/>
        </w:rPr>
        <w:t xml:space="preserve">A08120-4Y, AORTX09037-1W/Y and </w:t>
      </w:r>
    </w:p>
    <w:p w14:paraId="543C0C03" w14:textId="77777777" w:rsidR="00D00250" w:rsidRPr="00C91701" w:rsidRDefault="00D00250" w:rsidP="00D00250">
      <w:pPr>
        <w:spacing w:after="0" w:line="240" w:lineRule="auto"/>
        <w:jc w:val="both"/>
        <w:rPr>
          <w:rFonts w:ascii="Times New Roman" w:eastAsia="Times New Roman" w:hAnsi="Times New Roman" w:cs="Times New Roman"/>
          <w:sz w:val="24"/>
          <w:szCs w:val="24"/>
        </w:rPr>
      </w:pPr>
      <w:r w:rsidRPr="00D00250">
        <w:rPr>
          <w:rFonts w:ascii="Times New Roman" w:eastAsia="Times New Roman" w:hAnsi="Times New Roman" w:cs="Times New Roman"/>
          <w:sz w:val="24"/>
          <w:szCs w:val="24"/>
        </w:rPr>
        <w:t>COTX10118-4Wpe/Y</w:t>
      </w:r>
    </w:p>
    <w:p w14:paraId="7D0FB639" w14:textId="1EA5A2A3" w:rsidR="009D171D" w:rsidRPr="00C91701" w:rsidRDefault="009D171D" w:rsidP="009D171D">
      <w:pPr>
        <w:jc w:val="both"/>
        <w:rPr>
          <w:rFonts w:ascii="Times New Roman" w:eastAsia="Times New Roman" w:hAnsi="Times New Roman" w:cs="Times New Roman"/>
          <w:sz w:val="24"/>
          <w:szCs w:val="24"/>
        </w:rPr>
      </w:pPr>
    </w:p>
    <w:p w14:paraId="535D0EFF" w14:textId="28CD99B3" w:rsidR="00D00250" w:rsidRPr="00C91701" w:rsidRDefault="00D00250" w:rsidP="009D171D">
      <w:pPr>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 xml:space="preserve">New entries: </w:t>
      </w:r>
    </w:p>
    <w:tbl>
      <w:tblPr>
        <w:tblW w:w="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tblGrid>
      <w:tr w:rsidR="00D00250" w:rsidRPr="00D00250" w14:paraId="5C5229E3" w14:textId="77777777" w:rsidTr="00D00250">
        <w:trPr>
          <w:trHeight w:val="300"/>
        </w:trPr>
        <w:tc>
          <w:tcPr>
            <w:tcW w:w="2380" w:type="dxa"/>
            <w:shd w:val="clear" w:color="auto" w:fill="auto"/>
            <w:noWrap/>
            <w:vAlign w:val="center"/>
            <w:hideMark/>
          </w:tcPr>
          <w:p w14:paraId="3195D67C" w14:textId="77777777" w:rsidR="00D00250" w:rsidRPr="00D00250" w:rsidRDefault="00D00250" w:rsidP="00D00250">
            <w:pPr>
              <w:spacing w:after="0" w:line="240" w:lineRule="auto"/>
              <w:rPr>
                <w:rFonts w:ascii="Times New Roman" w:eastAsia="Times New Roman" w:hAnsi="Times New Roman" w:cs="Times New Roman"/>
                <w:sz w:val="24"/>
                <w:szCs w:val="24"/>
              </w:rPr>
            </w:pPr>
            <w:r w:rsidRPr="00D00250">
              <w:rPr>
                <w:rFonts w:ascii="Times New Roman" w:eastAsia="Times New Roman" w:hAnsi="Times New Roman" w:cs="Times New Roman"/>
                <w:sz w:val="24"/>
                <w:szCs w:val="24"/>
              </w:rPr>
              <w:t>A08122-9RY</w:t>
            </w:r>
          </w:p>
        </w:tc>
      </w:tr>
      <w:tr w:rsidR="00D00250" w:rsidRPr="00D00250" w14:paraId="2ED9D67B" w14:textId="77777777" w:rsidTr="00D00250">
        <w:trPr>
          <w:trHeight w:val="300"/>
        </w:trPr>
        <w:tc>
          <w:tcPr>
            <w:tcW w:w="2380" w:type="dxa"/>
            <w:shd w:val="clear" w:color="auto" w:fill="auto"/>
            <w:noWrap/>
            <w:vAlign w:val="center"/>
            <w:hideMark/>
          </w:tcPr>
          <w:p w14:paraId="571DD74F" w14:textId="77777777" w:rsidR="00D00250" w:rsidRPr="00D00250" w:rsidRDefault="00D00250" w:rsidP="00D00250">
            <w:pPr>
              <w:spacing w:after="0" w:line="240" w:lineRule="auto"/>
              <w:rPr>
                <w:rFonts w:ascii="Times New Roman" w:eastAsia="Times New Roman" w:hAnsi="Times New Roman" w:cs="Times New Roman"/>
                <w:sz w:val="24"/>
                <w:szCs w:val="24"/>
              </w:rPr>
            </w:pPr>
            <w:r w:rsidRPr="00D00250">
              <w:rPr>
                <w:rFonts w:ascii="Times New Roman" w:eastAsia="Times New Roman" w:hAnsi="Times New Roman" w:cs="Times New Roman"/>
                <w:sz w:val="24"/>
                <w:szCs w:val="24"/>
              </w:rPr>
              <w:t>A11573-5RYsto</w:t>
            </w:r>
          </w:p>
        </w:tc>
      </w:tr>
      <w:tr w:rsidR="00D00250" w:rsidRPr="00D00250" w14:paraId="5C38A243" w14:textId="77777777" w:rsidTr="00D00250">
        <w:trPr>
          <w:trHeight w:val="300"/>
        </w:trPr>
        <w:tc>
          <w:tcPr>
            <w:tcW w:w="2380" w:type="dxa"/>
            <w:shd w:val="clear" w:color="auto" w:fill="auto"/>
            <w:noWrap/>
            <w:vAlign w:val="center"/>
            <w:hideMark/>
          </w:tcPr>
          <w:p w14:paraId="7605EBEC" w14:textId="77777777" w:rsidR="00D00250" w:rsidRPr="00D00250" w:rsidRDefault="00D00250" w:rsidP="00D00250">
            <w:pPr>
              <w:spacing w:after="0" w:line="240" w:lineRule="auto"/>
              <w:rPr>
                <w:rFonts w:ascii="Times New Roman" w:eastAsia="Times New Roman" w:hAnsi="Times New Roman" w:cs="Times New Roman"/>
                <w:sz w:val="24"/>
                <w:szCs w:val="24"/>
              </w:rPr>
            </w:pPr>
            <w:r w:rsidRPr="00D00250">
              <w:rPr>
                <w:rFonts w:ascii="Times New Roman" w:eastAsia="Times New Roman" w:hAnsi="Times New Roman" w:cs="Times New Roman"/>
                <w:sz w:val="24"/>
                <w:szCs w:val="24"/>
              </w:rPr>
              <w:t>AC10376-2012-1W/Y</w:t>
            </w:r>
          </w:p>
        </w:tc>
      </w:tr>
    </w:tbl>
    <w:p w14:paraId="728E2192" w14:textId="77777777" w:rsidR="00D00250" w:rsidRPr="00C91701" w:rsidRDefault="00D00250" w:rsidP="009D171D">
      <w:pPr>
        <w:jc w:val="both"/>
        <w:rPr>
          <w:rFonts w:ascii="Times New Roman" w:eastAsia="Times New Roman" w:hAnsi="Times New Roman" w:cs="Times New Roman"/>
          <w:sz w:val="24"/>
          <w:szCs w:val="24"/>
        </w:rPr>
      </w:pPr>
    </w:p>
    <w:p w14:paraId="0F1E50A1" w14:textId="2046E6FA" w:rsidR="009D171D" w:rsidRPr="00C91701" w:rsidRDefault="009D171D" w:rsidP="009D171D">
      <w:pPr>
        <w:jc w:val="both"/>
        <w:rPr>
          <w:rFonts w:ascii="Times New Roman" w:eastAsia="Times New Roman" w:hAnsi="Times New Roman" w:cs="Times New Roman"/>
          <w:sz w:val="24"/>
          <w:szCs w:val="24"/>
        </w:rPr>
      </w:pPr>
    </w:p>
    <w:p w14:paraId="72F3782E" w14:textId="15A467CB" w:rsidR="009D171D" w:rsidRPr="00C91701" w:rsidRDefault="009D171D" w:rsidP="009D171D">
      <w:pPr>
        <w:spacing w:after="0" w:line="240" w:lineRule="auto"/>
        <w:jc w:val="both"/>
        <w:rPr>
          <w:rFonts w:ascii="Times New Roman" w:eastAsia="Times New Roman" w:hAnsi="Times New Roman" w:cs="Times New Roman"/>
          <w:sz w:val="24"/>
          <w:szCs w:val="24"/>
        </w:rPr>
      </w:pPr>
    </w:p>
    <w:p w14:paraId="548EA989" w14:textId="7E37F75D" w:rsidR="009D171D" w:rsidRPr="00C91701" w:rsidRDefault="00DA204B" w:rsidP="009D171D">
      <w:pPr>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Regional chipping trials were presented by Caroline Gray (Colorado State University</w:t>
      </w:r>
      <w:r w:rsidR="00324E10">
        <w:rPr>
          <w:rFonts w:ascii="Times New Roman" w:eastAsia="Times New Roman" w:hAnsi="Times New Roman" w:cs="Times New Roman"/>
          <w:sz w:val="24"/>
          <w:szCs w:val="24"/>
        </w:rPr>
        <w:t>)</w:t>
      </w:r>
      <w:r w:rsidR="004E5F01" w:rsidRPr="00C91701">
        <w:rPr>
          <w:rFonts w:ascii="Times New Roman" w:eastAsia="Times New Roman" w:hAnsi="Times New Roman" w:cs="Times New Roman"/>
          <w:sz w:val="24"/>
          <w:szCs w:val="24"/>
        </w:rPr>
        <w:t>.</w:t>
      </w:r>
    </w:p>
    <w:p w14:paraId="424D033C" w14:textId="77777777" w:rsidR="004A751D" w:rsidRDefault="004A751D" w:rsidP="004E5F01">
      <w:pPr>
        <w:autoSpaceDE w:val="0"/>
        <w:autoSpaceDN w:val="0"/>
        <w:adjustRightInd w:val="0"/>
        <w:spacing w:after="0" w:line="240" w:lineRule="auto"/>
        <w:jc w:val="both"/>
        <w:rPr>
          <w:rFonts w:ascii="Times New Roman" w:eastAsia="Times New Roman" w:hAnsi="Times New Roman" w:cs="Times New Roman"/>
          <w:sz w:val="24"/>
          <w:szCs w:val="24"/>
        </w:rPr>
      </w:pPr>
      <w:bookmarkStart w:id="19" w:name="_Hlk98847512"/>
    </w:p>
    <w:p w14:paraId="46A82A0E" w14:textId="35943AE1" w:rsidR="004E5F01" w:rsidRDefault="00DA204B" w:rsidP="004E5F01">
      <w:pPr>
        <w:autoSpaceDE w:val="0"/>
        <w:autoSpaceDN w:val="0"/>
        <w:adjustRightInd w:val="0"/>
        <w:spacing w:after="0" w:line="240" w:lineRule="auto"/>
        <w:jc w:val="both"/>
        <w:rPr>
          <w:rFonts w:ascii="Times New Roman" w:hAnsi="Times New Roman" w:cs="Times New Roman"/>
          <w:color w:val="000000"/>
          <w:sz w:val="24"/>
          <w:szCs w:val="24"/>
        </w:rPr>
      </w:pPr>
      <w:r w:rsidRPr="00C91701">
        <w:rPr>
          <w:rFonts w:ascii="Times New Roman" w:eastAsia="Times New Roman" w:hAnsi="Times New Roman" w:cs="Times New Roman"/>
          <w:sz w:val="24"/>
          <w:szCs w:val="24"/>
        </w:rPr>
        <w:t>H</w:t>
      </w:r>
      <w:r w:rsidR="004E5F01" w:rsidRPr="00C91701">
        <w:rPr>
          <w:rFonts w:ascii="Times New Roman" w:eastAsia="Times New Roman" w:hAnsi="Times New Roman" w:cs="Times New Roman"/>
          <w:sz w:val="24"/>
          <w:szCs w:val="24"/>
        </w:rPr>
        <w:t>ighest</w:t>
      </w:r>
      <w:bookmarkEnd w:id="19"/>
      <w:r w:rsidR="004E5F01" w:rsidRPr="00C91701">
        <w:rPr>
          <w:rFonts w:ascii="Times New Roman" w:eastAsia="Times New Roman" w:hAnsi="Times New Roman" w:cs="Times New Roman"/>
          <w:sz w:val="24"/>
          <w:szCs w:val="24"/>
        </w:rPr>
        <w:t xml:space="preserve"> total yield entries: </w:t>
      </w:r>
      <w:r w:rsidR="004E5F01" w:rsidRPr="004E5F01">
        <w:rPr>
          <w:rFonts w:ascii="Times New Roman" w:hAnsi="Times New Roman" w:cs="Times New Roman"/>
          <w:color w:val="000000"/>
          <w:sz w:val="24"/>
          <w:szCs w:val="24"/>
        </w:rPr>
        <w:t>NYOR14Q9-9</w:t>
      </w:r>
      <w:r w:rsidR="004E5F01" w:rsidRPr="00C91701">
        <w:rPr>
          <w:rFonts w:ascii="Times New Roman" w:hAnsi="Times New Roman" w:cs="Times New Roman"/>
          <w:color w:val="000000"/>
          <w:sz w:val="24"/>
          <w:szCs w:val="24"/>
        </w:rPr>
        <w:t xml:space="preserve"> and </w:t>
      </w:r>
      <w:bookmarkStart w:id="20" w:name="_Hlk98848499"/>
      <w:r w:rsidR="004E5F01" w:rsidRPr="00C91701">
        <w:rPr>
          <w:rFonts w:ascii="Times New Roman" w:eastAsia="Times New Roman" w:hAnsi="Times New Roman" w:cs="Times New Roman"/>
          <w:sz w:val="24"/>
          <w:szCs w:val="24"/>
        </w:rPr>
        <w:t>NYOR</w:t>
      </w:r>
      <w:r w:rsidR="004E5F01" w:rsidRPr="004E5F01">
        <w:rPr>
          <w:rFonts w:ascii="Times New Roman" w:hAnsi="Times New Roman" w:cs="Times New Roman"/>
          <w:color w:val="000000"/>
          <w:sz w:val="24"/>
          <w:szCs w:val="24"/>
        </w:rPr>
        <w:t>14Q9-5</w:t>
      </w:r>
      <w:bookmarkEnd w:id="20"/>
    </w:p>
    <w:p w14:paraId="7092FC28" w14:textId="77777777" w:rsidR="004A751D" w:rsidRPr="00C91701" w:rsidRDefault="004A751D" w:rsidP="004E5F01">
      <w:pPr>
        <w:autoSpaceDE w:val="0"/>
        <w:autoSpaceDN w:val="0"/>
        <w:adjustRightInd w:val="0"/>
        <w:spacing w:after="0" w:line="240" w:lineRule="auto"/>
        <w:jc w:val="both"/>
        <w:rPr>
          <w:rFonts w:ascii="Times New Roman" w:hAnsi="Times New Roman" w:cs="Times New Roman"/>
          <w:color w:val="000000"/>
          <w:sz w:val="24"/>
          <w:szCs w:val="24"/>
        </w:rPr>
      </w:pPr>
    </w:p>
    <w:p w14:paraId="2E7561A8" w14:textId="5F945F0B" w:rsidR="006D3858" w:rsidRPr="00C91701" w:rsidRDefault="004E5F01" w:rsidP="006D3858">
      <w:pPr>
        <w:autoSpaceDE w:val="0"/>
        <w:autoSpaceDN w:val="0"/>
        <w:adjustRightInd w:val="0"/>
        <w:spacing w:after="0" w:line="240" w:lineRule="auto"/>
        <w:jc w:val="both"/>
        <w:rPr>
          <w:rFonts w:ascii="Times New Roman" w:hAnsi="Times New Roman" w:cs="Times New Roman"/>
          <w:color w:val="000000"/>
          <w:sz w:val="24"/>
          <w:szCs w:val="24"/>
        </w:rPr>
      </w:pPr>
      <w:r w:rsidRPr="00C91701">
        <w:rPr>
          <w:rFonts w:ascii="Times New Roman" w:hAnsi="Times New Roman" w:cs="Times New Roman"/>
          <w:color w:val="000000"/>
          <w:sz w:val="24"/>
          <w:szCs w:val="24"/>
        </w:rPr>
        <w:t>Highest US</w:t>
      </w:r>
      <w:r w:rsidR="006D3858" w:rsidRPr="00C91701">
        <w:rPr>
          <w:rFonts w:ascii="Times New Roman" w:hAnsi="Times New Roman" w:cs="Times New Roman"/>
          <w:color w:val="000000"/>
          <w:sz w:val="24"/>
          <w:szCs w:val="24"/>
        </w:rPr>
        <w:t xml:space="preserve">#1 yield: </w:t>
      </w:r>
      <w:r w:rsidR="006D3858" w:rsidRPr="00C91701">
        <w:rPr>
          <w:rFonts w:ascii="Times New Roman" w:eastAsia="Times New Roman" w:hAnsi="Times New Roman" w:cs="Times New Roman"/>
          <w:sz w:val="24"/>
          <w:szCs w:val="24"/>
        </w:rPr>
        <w:t>NYOR</w:t>
      </w:r>
      <w:r w:rsidR="006D3858" w:rsidRPr="004E5F01">
        <w:rPr>
          <w:rFonts w:ascii="Times New Roman" w:hAnsi="Times New Roman" w:cs="Times New Roman"/>
          <w:color w:val="000000"/>
          <w:sz w:val="24"/>
          <w:szCs w:val="24"/>
        </w:rPr>
        <w:t>14Q9-5</w:t>
      </w:r>
      <w:r w:rsidR="006D3858" w:rsidRPr="00C91701">
        <w:rPr>
          <w:rFonts w:ascii="Times New Roman" w:hAnsi="Times New Roman" w:cs="Times New Roman"/>
          <w:color w:val="000000"/>
          <w:sz w:val="24"/>
          <w:szCs w:val="24"/>
        </w:rPr>
        <w:t xml:space="preserve"> and Atlantic</w:t>
      </w:r>
    </w:p>
    <w:p w14:paraId="5A0F236D" w14:textId="29CA12E7" w:rsidR="006D3858" w:rsidRPr="00C91701" w:rsidRDefault="006D3858" w:rsidP="006D3858">
      <w:pPr>
        <w:autoSpaceDE w:val="0"/>
        <w:autoSpaceDN w:val="0"/>
        <w:adjustRightInd w:val="0"/>
        <w:spacing w:after="0" w:line="240" w:lineRule="auto"/>
        <w:jc w:val="both"/>
        <w:rPr>
          <w:rFonts w:ascii="Times New Roman" w:hAnsi="Times New Roman" w:cs="Times New Roman"/>
          <w:color w:val="000000"/>
          <w:sz w:val="24"/>
          <w:szCs w:val="24"/>
        </w:rPr>
      </w:pPr>
    </w:p>
    <w:p w14:paraId="03254CA4" w14:textId="1F81E26D" w:rsidR="006D3858" w:rsidRDefault="006D3858" w:rsidP="006D3858">
      <w:pPr>
        <w:autoSpaceDE w:val="0"/>
        <w:autoSpaceDN w:val="0"/>
        <w:adjustRightInd w:val="0"/>
        <w:spacing w:after="0" w:line="240" w:lineRule="auto"/>
        <w:jc w:val="both"/>
        <w:rPr>
          <w:rFonts w:ascii="Times New Roman" w:hAnsi="Times New Roman" w:cs="Times New Roman"/>
          <w:color w:val="000000"/>
          <w:sz w:val="24"/>
          <w:szCs w:val="24"/>
        </w:rPr>
      </w:pPr>
      <w:r w:rsidRPr="006D3858">
        <w:rPr>
          <w:rFonts w:ascii="Times New Roman" w:hAnsi="Times New Roman" w:cs="Times New Roman"/>
          <w:color w:val="000000"/>
          <w:sz w:val="24"/>
          <w:szCs w:val="24"/>
        </w:rPr>
        <w:t>U.S. No. 1's &gt; 10 OZ</w:t>
      </w:r>
      <w:r w:rsidRPr="00C91701">
        <w:rPr>
          <w:rFonts w:ascii="Times New Roman" w:hAnsi="Times New Roman" w:cs="Times New Roman"/>
          <w:color w:val="000000"/>
          <w:sz w:val="24"/>
          <w:szCs w:val="24"/>
        </w:rPr>
        <w:t xml:space="preserve">: </w:t>
      </w:r>
      <w:r w:rsidRPr="00C91701">
        <w:rPr>
          <w:rFonts w:ascii="Times New Roman" w:eastAsia="Times New Roman" w:hAnsi="Times New Roman" w:cs="Times New Roman"/>
          <w:sz w:val="24"/>
          <w:szCs w:val="24"/>
        </w:rPr>
        <w:t>NYOR</w:t>
      </w:r>
      <w:r w:rsidRPr="004E5F01">
        <w:rPr>
          <w:rFonts w:ascii="Times New Roman" w:hAnsi="Times New Roman" w:cs="Times New Roman"/>
          <w:color w:val="000000"/>
          <w:sz w:val="24"/>
          <w:szCs w:val="24"/>
        </w:rPr>
        <w:t>14Q9-5</w:t>
      </w:r>
      <w:r w:rsidRPr="00C91701">
        <w:rPr>
          <w:rFonts w:ascii="Times New Roman" w:hAnsi="Times New Roman" w:cs="Times New Roman"/>
          <w:color w:val="000000"/>
          <w:sz w:val="24"/>
          <w:szCs w:val="24"/>
        </w:rPr>
        <w:t xml:space="preserve"> and </w:t>
      </w:r>
      <w:r w:rsidRPr="006D3858">
        <w:rPr>
          <w:rFonts w:ascii="Times New Roman" w:hAnsi="Times New Roman" w:cs="Times New Roman"/>
          <w:color w:val="000000"/>
          <w:sz w:val="24"/>
          <w:szCs w:val="24"/>
        </w:rPr>
        <w:t>CO12293-1W</w:t>
      </w:r>
    </w:p>
    <w:p w14:paraId="54D829F7" w14:textId="77777777" w:rsidR="004A751D" w:rsidRPr="00C91701" w:rsidRDefault="004A751D" w:rsidP="006D3858">
      <w:pPr>
        <w:autoSpaceDE w:val="0"/>
        <w:autoSpaceDN w:val="0"/>
        <w:adjustRightInd w:val="0"/>
        <w:spacing w:after="0" w:line="240" w:lineRule="auto"/>
        <w:jc w:val="both"/>
        <w:rPr>
          <w:rFonts w:ascii="Times New Roman" w:hAnsi="Times New Roman" w:cs="Times New Roman"/>
          <w:color w:val="000000"/>
          <w:sz w:val="24"/>
          <w:szCs w:val="24"/>
        </w:rPr>
      </w:pPr>
    </w:p>
    <w:p w14:paraId="30C6DF06" w14:textId="03CED5AE" w:rsidR="006D3858" w:rsidRDefault="00F900DB" w:rsidP="006D3858">
      <w:pPr>
        <w:autoSpaceDE w:val="0"/>
        <w:autoSpaceDN w:val="0"/>
        <w:adjustRightInd w:val="0"/>
        <w:spacing w:after="0" w:line="240" w:lineRule="auto"/>
        <w:jc w:val="both"/>
        <w:rPr>
          <w:rFonts w:ascii="Times New Roman" w:hAnsi="Times New Roman" w:cs="Times New Roman"/>
          <w:color w:val="000000"/>
          <w:sz w:val="24"/>
          <w:szCs w:val="24"/>
        </w:rPr>
      </w:pPr>
      <w:r w:rsidRPr="00C91701">
        <w:rPr>
          <w:rFonts w:ascii="Times New Roman" w:hAnsi="Times New Roman" w:cs="Times New Roman"/>
          <w:color w:val="000000"/>
          <w:sz w:val="24"/>
          <w:szCs w:val="24"/>
        </w:rPr>
        <w:t xml:space="preserve">Highest </w:t>
      </w:r>
      <w:r w:rsidR="006D3858" w:rsidRPr="006D3858">
        <w:rPr>
          <w:rFonts w:ascii="Times New Roman" w:hAnsi="Times New Roman" w:cs="Times New Roman"/>
          <w:color w:val="000000"/>
          <w:sz w:val="24"/>
          <w:szCs w:val="24"/>
        </w:rPr>
        <w:t xml:space="preserve">Yield &lt; 4 </w:t>
      </w:r>
      <w:r w:rsidR="00FB1294" w:rsidRPr="00C91701">
        <w:rPr>
          <w:rFonts w:ascii="Times New Roman" w:hAnsi="Times New Roman" w:cs="Times New Roman"/>
          <w:color w:val="000000"/>
          <w:sz w:val="24"/>
          <w:szCs w:val="24"/>
        </w:rPr>
        <w:t>OZ:</w:t>
      </w:r>
      <w:r w:rsidRPr="00C91701">
        <w:rPr>
          <w:rFonts w:ascii="Times New Roman" w:hAnsi="Times New Roman" w:cs="Times New Roman"/>
          <w:color w:val="000000"/>
          <w:sz w:val="24"/>
          <w:szCs w:val="24"/>
        </w:rPr>
        <w:t xml:space="preserve"> </w:t>
      </w:r>
      <w:r w:rsidRPr="00C91701">
        <w:rPr>
          <w:rFonts w:ascii="Times New Roman" w:eastAsia="Times New Roman" w:hAnsi="Times New Roman" w:cs="Times New Roman"/>
          <w:sz w:val="24"/>
          <w:szCs w:val="24"/>
        </w:rPr>
        <w:t>NYOR</w:t>
      </w:r>
      <w:r w:rsidRPr="004E5F01">
        <w:rPr>
          <w:rFonts w:ascii="Times New Roman" w:hAnsi="Times New Roman" w:cs="Times New Roman"/>
          <w:color w:val="000000"/>
          <w:sz w:val="24"/>
          <w:szCs w:val="24"/>
        </w:rPr>
        <w:t>14Q9-5</w:t>
      </w:r>
    </w:p>
    <w:p w14:paraId="30E82BBC" w14:textId="77777777" w:rsidR="004A751D" w:rsidRPr="00C91701" w:rsidRDefault="004A751D" w:rsidP="006D3858">
      <w:pPr>
        <w:autoSpaceDE w:val="0"/>
        <w:autoSpaceDN w:val="0"/>
        <w:adjustRightInd w:val="0"/>
        <w:spacing w:after="0" w:line="240" w:lineRule="auto"/>
        <w:jc w:val="both"/>
        <w:rPr>
          <w:rFonts w:ascii="Times New Roman" w:hAnsi="Times New Roman" w:cs="Times New Roman"/>
          <w:color w:val="000000"/>
          <w:sz w:val="24"/>
          <w:szCs w:val="24"/>
        </w:rPr>
      </w:pPr>
    </w:p>
    <w:p w14:paraId="0F7CD1D1" w14:textId="7B638B9B" w:rsidR="006D3858" w:rsidRPr="00C91701" w:rsidRDefault="00FB1294" w:rsidP="006D3858">
      <w:pPr>
        <w:autoSpaceDE w:val="0"/>
        <w:autoSpaceDN w:val="0"/>
        <w:adjustRightInd w:val="0"/>
        <w:spacing w:after="0" w:line="240" w:lineRule="auto"/>
        <w:jc w:val="both"/>
        <w:rPr>
          <w:rFonts w:ascii="Times New Roman" w:hAnsi="Times New Roman" w:cs="Times New Roman"/>
          <w:color w:val="000000"/>
          <w:sz w:val="24"/>
          <w:szCs w:val="24"/>
        </w:rPr>
      </w:pPr>
      <w:r w:rsidRPr="00C91701">
        <w:rPr>
          <w:rFonts w:ascii="Times New Roman" w:eastAsia="Times New Roman" w:hAnsi="Times New Roman" w:cs="Times New Roman"/>
          <w:sz w:val="24"/>
          <w:szCs w:val="24"/>
        </w:rPr>
        <w:t>Highest</w:t>
      </w:r>
      <w:r w:rsidRPr="00C91701">
        <w:rPr>
          <w:rFonts w:ascii="Times New Roman" w:hAnsi="Times New Roman" w:cs="Times New Roman"/>
          <w:color w:val="000000"/>
          <w:sz w:val="24"/>
          <w:szCs w:val="24"/>
        </w:rPr>
        <w:t xml:space="preserve"> Specific Gravity Entries: </w:t>
      </w:r>
      <w:r w:rsidRPr="004E5F01">
        <w:rPr>
          <w:rFonts w:ascii="Times New Roman" w:hAnsi="Times New Roman" w:cs="Times New Roman"/>
          <w:color w:val="000000"/>
          <w:sz w:val="24"/>
          <w:szCs w:val="24"/>
        </w:rPr>
        <w:t>NYOR14Q9-9</w:t>
      </w:r>
      <w:r w:rsidRPr="00C91701">
        <w:rPr>
          <w:rFonts w:ascii="Times New Roman" w:hAnsi="Times New Roman" w:cs="Times New Roman"/>
          <w:color w:val="000000"/>
          <w:sz w:val="24"/>
          <w:szCs w:val="24"/>
        </w:rPr>
        <w:t>, Lamoka</w:t>
      </w:r>
      <w:r w:rsidR="007436F1">
        <w:rPr>
          <w:rFonts w:ascii="Times New Roman" w:hAnsi="Times New Roman" w:cs="Times New Roman"/>
          <w:color w:val="000000"/>
          <w:sz w:val="24"/>
          <w:szCs w:val="24"/>
        </w:rPr>
        <w:t>,</w:t>
      </w:r>
      <w:r w:rsidRPr="00C91701">
        <w:rPr>
          <w:rFonts w:ascii="Times New Roman" w:hAnsi="Times New Roman" w:cs="Times New Roman"/>
          <w:color w:val="000000"/>
          <w:sz w:val="24"/>
          <w:szCs w:val="24"/>
        </w:rPr>
        <w:t xml:space="preserve"> and </w:t>
      </w:r>
      <w:r w:rsidR="00CA3EAD" w:rsidRPr="00C91701">
        <w:rPr>
          <w:rFonts w:ascii="Times New Roman" w:hAnsi="Times New Roman" w:cs="Times New Roman"/>
          <w:color w:val="000000"/>
          <w:sz w:val="24"/>
          <w:szCs w:val="24"/>
        </w:rPr>
        <w:t>Atlantic</w:t>
      </w:r>
    </w:p>
    <w:p w14:paraId="6B3AE449" w14:textId="77777777" w:rsidR="00CA3EAD" w:rsidRPr="00C91701" w:rsidRDefault="00CA3EAD" w:rsidP="006D3858">
      <w:pPr>
        <w:autoSpaceDE w:val="0"/>
        <w:autoSpaceDN w:val="0"/>
        <w:adjustRightInd w:val="0"/>
        <w:spacing w:after="0" w:line="240" w:lineRule="auto"/>
        <w:jc w:val="both"/>
        <w:rPr>
          <w:rFonts w:ascii="Times New Roman" w:hAnsi="Times New Roman" w:cs="Times New Roman"/>
          <w:color w:val="000000"/>
          <w:sz w:val="24"/>
          <w:szCs w:val="24"/>
        </w:rPr>
      </w:pPr>
    </w:p>
    <w:p w14:paraId="06F1664E" w14:textId="2942AC54" w:rsidR="00CA3EAD" w:rsidRPr="00C91701" w:rsidRDefault="00CA3EAD" w:rsidP="00CA3EAD">
      <w:pPr>
        <w:pStyle w:val="Default"/>
        <w:jc w:val="both"/>
      </w:pPr>
      <w:r w:rsidRPr="00C91701">
        <w:t xml:space="preserve">Lighter </w:t>
      </w:r>
      <w:r w:rsidR="00324E10">
        <w:t>c</w:t>
      </w:r>
      <w:r w:rsidRPr="00C91701">
        <w:t>hip color: CO12293-1W and Lamoka</w:t>
      </w:r>
    </w:p>
    <w:p w14:paraId="02F6F1DA" w14:textId="56A8DC9C" w:rsidR="00CA3EAD" w:rsidRPr="00C91701" w:rsidRDefault="00CA3EAD" w:rsidP="00CA3EAD">
      <w:pPr>
        <w:pStyle w:val="Default"/>
        <w:jc w:val="both"/>
      </w:pPr>
    </w:p>
    <w:p w14:paraId="04911D9E" w14:textId="34EFB94A" w:rsidR="008E3ED6" w:rsidRPr="00C91701" w:rsidRDefault="00CA3EAD" w:rsidP="008E3ED6">
      <w:pPr>
        <w:pStyle w:val="Default"/>
        <w:jc w:val="both"/>
      </w:pPr>
      <w:r w:rsidRPr="00C91701">
        <w:t>Early die resistant: COOR13270-2</w:t>
      </w:r>
      <w:r w:rsidR="008E3ED6" w:rsidRPr="00C91701">
        <w:t>, AOR12197-4</w:t>
      </w:r>
      <w:r w:rsidR="007436F1">
        <w:t>,</w:t>
      </w:r>
      <w:r w:rsidR="008E3ED6" w:rsidRPr="00C91701">
        <w:t xml:space="preserve"> and </w:t>
      </w:r>
      <w:r w:rsidR="008E3ED6" w:rsidRPr="00C91701">
        <w:rPr>
          <w:rFonts w:eastAsia="Times New Roman"/>
        </w:rPr>
        <w:t>NYOR</w:t>
      </w:r>
      <w:r w:rsidR="008E3ED6" w:rsidRPr="004E5F01">
        <w:t>14Q9-5</w:t>
      </w:r>
    </w:p>
    <w:p w14:paraId="4E657FB2" w14:textId="26E0A66F" w:rsidR="008E3ED6" w:rsidRPr="00C91701" w:rsidRDefault="008E3ED6" w:rsidP="008E3ED6">
      <w:pPr>
        <w:pStyle w:val="Default"/>
        <w:jc w:val="both"/>
      </w:pPr>
    </w:p>
    <w:p w14:paraId="349C95EC" w14:textId="6BA408A6" w:rsidR="008E3ED6" w:rsidRPr="00C91701" w:rsidRDefault="008E3ED6" w:rsidP="008E3ED6">
      <w:pPr>
        <w:pStyle w:val="Default"/>
        <w:jc w:val="both"/>
      </w:pPr>
      <w:r w:rsidRPr="00C91701">
        <w:t>Corky Ring Spot resistant: CO11037-5W, COOR13270-2</w:t>
      </w:r>
      <w:r w:rsidR="007436F1">
        <w:t>,</w:t>
      </w:r>
      <w:r w:rsidRPr="00C91701">
        <w:t xml:space="preserve"> and Atlantic</w:t>
      </w:r>
    </w:p>
    <w:p w14:paraId="543C7B05" w14:textId="77777777" w:rsidR="008E3ED6" w:rsidRPr="00C91701" w:rsidRDefault="008E3ED6" w:rsidP="008E3ED6">
      <w:pPr>
        <w:pStyle w:val="Default"/>
        <w:jc w:val="both"/>
      </w:pPr>
    </w:p>
    <w:p w14:paraId="43519F5E" w14:textId="0EECAE10" w:rsidR="00642BFE" w:rsidRPr="00C91701" w:rsidRDefault="00642BFE" w:rsidP="00642BFE">
      <w:pPr>
        <w:pStyle w:val="Default"/>
        <w:jc w:val="both"/>
      </w:pPr>
      <w:r w:rsidRPr="00C91701">
        <w:t xml:space="preserve">Pecto-bacterium soft rot moderate resistant: </w:t>
      </w:r>
      <w:bookmarkStart w:id="21" w:name="_Hlk98848868"/>
      <w:r w:rsidRPr="00C91701">
        <w:rPr>
          <w:rFonts w:eastAsia="Times New Roman"/>
        </w:rPr>
        <w:t>NYOR</w:t>
      </w:r>
      <w:r w:rsidRPr="004E5F01">
        <w:t>14Q9-5</w:t>
      </w:r>
      <w:bookmarkEnd w:id="21"/>
      <w:r w:rsidRPr="00C91701">
        <w:t xml:space="preserve">, AOR12197-4 </w:t>
      </w:r>
      <w:r w:rsidR="007436F1">
        <w:t>,</w:t>
      </w:r>
      <w:r w:rsidR="00867D46" w:rsidRPr="00C91701">
        <w:t xml:space="preserve">and </w:t>
      </w:r>
      <w:r w:rsidRPr="004E5F01">
        <w:t>NYOR14Q9-9</w:t>
      </w:r>
    </w:p>
    <w:p w14:paraId="172B3525" w14:textId="4CC9527A" w:rsidR="008E3ED6" w:rsidRPr="00C91701" w:rsidRDefault="008E3ED6" w:rsidP="008E3ED6">
      <w:pPr>
        <w:pStyle w:val="Default"/>
        <w:jc w:val="both"/>
      </w:pPr>
    </w:p>
    <w:p w14:paraId="57C55BF9" w14:textId="28DE42B4" w:rsidR="00C53E56" w:rsidRPr="00C91701" w:rsidRDefault="00C53E56" w:rsidP="00C53E56">
      <w:pPr>
        <w:pStyle w:val="Default"/>
        <w:jc w:val="both"/>
      </w:pPr>
      <w:r w:rsidRPr="00867D46">
        <w:t>Metribuzin</w:t>
      </w:r>
      <w:r w:rsidRPr="00C91701">
        <w:t xml:space="preserve"> very resistant clones: AOR12197-4, CO11023-2W, CO11037-5W, </w:t>
      </w:r>
      <w:r w:rsidRPr="004E5F01">
        <w:t>NYOR14Q9-9</w:t>
      </w:r>
      <w:r w:rsidR="007436F1">
        <w:t>,</w:t>
      </w:r>
      <w:r w:rsidRPr="00C91701">
        <w:t xml:space="preserve"> and </w:t>
      </w:r>
      <w:r w:rsidRPr="00C91701">
        <w:rPr>
          <w:rFonts w:eastAsia="Times New Roman"/>
        </w:rPr>
        <w:t>NYOR</w:t>
      </w:r>
      <w:r w:rsidRPr="004E5F01">
        <w:t>14Q9-5</w:t>
      </w:r>
    </w:p>
    <w:p w14:paraId="681FDF59" w14:textId="29C8581D" w:rsidR="00867D46" w:rsidRPr="00C91701" w:rsidRDefault="00867D46" w:rsidP="008E3ED6">
      <w:pPr>
        <w:pStyle w:val="Default"/>
        <w:jc w:val="both"/>
      </w:pPr>
    </w:p>
    <w:p w14:paraId="22A92D9E" w14:textId="12A39305" w:rsidR="00C53E56" w:rsidRPr="00C91701" w:rsidRDefault="00C53E56" w:rsidP="00C53E56">
      <w:pPr>
        <w:pStyle w:val="Default"/>
        <w:jc w:val="both"/>
      </w:pPr>
      <w:r w:rsidRPr="00C91701">
        <w:t xml:space="preserve">High Fresh merit: </w:t>
      </w:r>
      <w:r w:rsidRPr="00C91701">
        <w:rPr>
          <w:rFonts w:eastAsia="Times New Roman"/>
        </w:rPr>
        <w:t>NYOR</w:t>
      </w:r>
      <w:r w:rsidRPr="004E5F01">
        <w:t>14Q9-5</w:t>
      </w:r>
      <w:r w:rsidRPr="00C91701">
        <w:t xml:space="preserve"> </w:t>
      </w:r>
      <w:r w:rsidR="007436F1">
        <w:t>and</w:t>
      </w:r>
      <w:r w:rsidRPr="00C91701">
        <w:t xml:space="preserve"> Lamoka</w:t>
      </w:r>
    </w:p>
    <w:p w14:paraId="5B7FF459" w14:textId="04B6D63F" w:rsidR="00C53E56" w:rsidRPr="00C91701" w:rsidRDefault="00C53E56" w:rsidP="00C53E56">
      <w:pPr>
        <w:pStyle w:val="Default"/>
        <w:jc w:val="both"/>
      </w:pPr>
      <w:r w:rsidRPr="00C91701">
        <w:t xml:space="preserve">High Process merit: </w:t>
      </w:r>
      <w:r w:rsidRPr="00C91701">
        <w:rPr>
          <w:rFonts w:eastAsia="Times New Roman"/>
        </w:rPr>
        <w:t>NYOR</w:t>
      </w:r>
      <w:r w:rsidRPr="004E5F01">
        <w:t>14Q9-5</w:t>
      </w:r>
      <w:r w:rsidRPr="00C91701">
        <w:t xml:space="preserve"> </w:t>
      </w:r>
      <w:r w:rsidR="007436F1">
        <w:t>and</w:t>
      </w:r>
      <w:r w:rsidRPr="00C91701">
        <w:t xml:space="preserve"> Lamoka</w:t>
      </w:r>
    </w:p>
    <w:p w14:paraId="096143C4" w14:textId="04D4CDD2" w:rsidR="00C53E56" w:rsidRPr="00C91701" w:rsidRDefault="00C53E56" w:rsidP="00C53E56">
      <w:pPr>
        <w:pStyle w:val="Default"/>
        <w:jc w:val="both"/>
      </w:pPr>
    </w:p>
    <w:p w14:paraId="60D1EC04" w14:textId="70584578" w:rsidR="00152FC1" w:rsidRPr="00C91701" w:rsidRDefault="00152FC1" w:rsidP="00152FC1">
      <w:pPr>
        <w:jc w:val="both"/>
        <w:rPr>
          <w:rFonts w:ascii="Times New Roman" w:eastAsia="Times New Roman" w:hAnsi="Times New Roman" w:cs="Times New Roman"/>
          <w:sz w:val="24"/>
          <w:szCs w:val="24"/>
        </w:rPr>
      </w:pPr>
      <w:r w:rsidRPr="00C91701">
        <w:rPr>
          <w:rFonts w:ascii="Times New Roman" w:eastAsia="Times New Roman" w:hAnsi="Times New Roman" w:cs="Times New Roman"/>
          <w:b/>
          <w:bCs/>
          <w:sz w:val="24"/>
          <w:szCs w:val="24"/>
        </w:rPr>
        <w:lastRenderedPageBreak/>
        <w:t>Clone disposition</w:t>
      </w:r>
      <w:r w:rsidRPr="00C91701">
        <w:rPr>
          <w:rFonts w:ascii="Times New Roman" w:eastAsia="Times New Roman" w:hAnsi="Times New Roman" w:cs="Times New Roman"/>
          <w:sz w:val="24"/>
          <w:szCs w:val="24"/>
        </w:rPr>
        <w:t>:</w:t>
      </w:r>
    </w:p>
    <w:p w14:paraId="056DFBA4" w14:textId="30015B01" w:rsidR="00152FC1" w:rsidRPr="00C91701" w:rsidRDefault="00152FC1" w:rsidP="00152FC1">
      <w:pPr>
        <w:jc w:val="both"/>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 xml:space="preserve">Returned Clones: </w:t>
      </w:r>
    </w:p>
    <w:tbl>
      <w:tblPr>
        <w:tblW w:w="2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tblGrid>
      <w:tr w:rsidR="00152FC1" w:rsidRPr="00C91701" w14:paraId="4AC82AFD" w14:textId="77777777" w:rsidTr="00152FC1">
        <w:trPr>
          <w:trHeight w:val="300"/>
        </w:trPr>
        <w:tc>
          <w:tcPr>
            <w:tcW w:w="2080" w:type="dxa"/>
            <w:shd w:val="clear" w:color="auto" w:fill="auto"/>
            <w:noWrap/>
            <w:vAlign w:val="center"/>
          </w:tcPr>
          <w:p w14:paraId="631C2BC6" w14:textId="5E8B9D89" w:rsidR="00152FC1" w:rsidRPr="00C91701" w:rsidRDefault="00152FC1" w:rsidP="00152FC1">
            <w:pPr>
              <w:spacing w:after="0" w:line="240" w:lineRule="auto"/>
              <w:rPr>
                <w:rFonts w:ascii="Times New Roman" w:eastAsia="Times New Roman" w:hAnsi="Times New Roman" w:cs="Times New Roman"/>
                <w:sz w:val="24"/>
                <w:szCs w:val="24"/>
              </w:rPr>
            </w:pPr>
            <w:r w:rsidRPr="00C91701">
              <w:rPr>
                <w:rFonts w:ascii="Times New Roman" w:eastAsia="Times New Roman" w:hAnsi="Times New Roman" w:cs="Times New Roman"/>
                <w:sz w:val="24"/>
                <w:szCs w:val="24"/>
              </w:rPr>
              <w:t>AOR12197-4</w:t>
            </w:r>
          </w:p>
        </w:tc>
      </w:tr>
      <w:tr w:rsidR="00152FC1" w:rsidRPr="00152FC1" w14:paraId="4BF0A641" w14:textId="77777777" w:rsidTr="00152FC1">
        <w:trPr>
          <w:trHeight w:val="300"/>
        </w:trPr>
        <w:tc>
          <w:tcPr>
            <w:tcW w:w="2080" w:type="dxa"/>
            <w:shd w:val="clear" w:color="auto" w:fill="auto"/>
            <w:noWrap/>
            <w:vAlign w:val="center"/>
            <w:hideMark/>
          </w:tcPr>
          <w:p w14:paraId="4702A7EA" w14:textId="77777777" w:rsidR="00152FC1" w:rsidRPr="00152FC1" w:rsidRDefault="00152FC1" w:rsidP="00152FC1">
            <w:pPr>
              <w:spacing w:after="0" w:line="240" w:lineRule="auto"/>
              <w:rPr>
                <w:rFonts w:ascii="Times New Roman" w:eastAsia="Times New Roman" w:hAnsi="Times New Roman" w:cs="Times New Roman"/>
                <w:sz w:val="24"/>
                <w:szCs w:val="24"/>
              </w:rPr>
            </w:pPr>
            <w:r w:rsidRPr="00152FC1">
              <w:rPr>
                <w:rFonts w:ascii="Times New Roman" w:eastAsia="Times New Roman" w:hAnsi="Times New Roman" w:cs="Times New Roman"/>
                <w:sz w:val="24"/>
                <w:szCs w:val="24"/>
              </w:rPr>
              <w:t>CO11037-5W</w:t>
            </w:r>
          </w:p>
        </w:tc>
      </w:tr>
      <w:tr w:rsidR="00152FC1" w:rsidRPr="00152FC1" w14:paraId="747EFF4E" w14:textId="77777777" w:rsidTr="00152FC1">
        <w:trPr>
          <w:trHeight w:val="300"/>
        </w:trPr>
        <w:tc>
          <w:tcPr>
            <w:tcW w:w="2080" w:type="dxa"/>
            <w:shd w:val="clear" w:color="auto" w:fill="auto"/>
            <w:noWrap/>
            <w:vAlign w:val="center"/>
            <w:hideMark/>
          </w:tcPr>
          <w:p w14:paraId="6A26FB2E" w14:textId="77777777" w:rsidR="00152FC1" w:rsidRPr="00152FC1" w:rsidRDefault="00152FC1" w:rsidP="00152FC1">
            <w:pPr>
              <w:spacing w:after="0" w:line="240" w:lineRule="auto"/>
              <w:rPr>
                <w:rFonts w:ascii="Times New Roman" w:eastAsia="Times New Roman" w:hAnsi="Times New Roman" w:cs="Times New Roman"/>
                <w:sz w:val="24"/>
                <w:szCs w:val="24"/>
              </w:rPr>
            </w:pPr>
            <w:r w:rsidRPr="00152FC1">
              <w:rPr>
                <w:rFonts w:ascii="Times New Roman" w:eastAsia="Times New Roman" w:hAnsi="Times New Roman" w:cs="Times New Roman"/>
                <w:sz w:val="24"/>
                <w:szCs w:val="24"/>
              </w:rPr>
              <w:t>CO12235-3W</w:t>
            </w:r>
          </w:p>
        </w:tc>
      </w:tr>
      <w:tr w:rsidR="00152FC1" w:rsidRPr="00152FC1" w14:paraId="174131BF" w14:textId="77777777" w:rsidTr="00152FC1">
        <w:trPr>
          <w:trHeight w:val="300"/>
        </w:trPr>
        <w:tc>
          <w:tcPr>
            <w:tcW w:w="2080" w:type="dxa"/>
            <w:shd w:val="clear" w:color="auto" w:fill="auto"/>
            <w:noWrap/>
            <w:vAlign w:val="center"/>
            <w:hideMark/>
          </w:tcPr>
          <w:p w14:paraId="47154D3F" w14:textId="77777777" w:rsidR="00152FC1" w:rsidRPr="00152FC1" w:rsidRDefault="00152FC1" w:rsidP="00152FC1">
            <w:pPr>
              <w:spacing w:after="0" w:line="240" w:lineRule="auto"/>
              <w:rPr>
                <w:rFonts w:ascii="Times New Roman" w:eastAsia="Times New Roman" w:hAnsi="Times New Roman" w:cs="Times New Roman"/>
                <w:sz w:val="24"/>
                <w:szCs w:val="24"/>
              </w:rPr>
            </w:pPr>
            <w:r w:rsidRPr="00152FC1">
              <w:rPr>
                <w:rFonts w:ascii="Times New Roman" w:eastAsia="Times New Roman" w:hAnsi="Times New Roman" w:cs="Times New Roman"/>
                <w:sz w:val="24"/>
                <w:szCs w:val="24"/>
              </w:rPr>
              <w:t>CO12293-1W</w:t>
            </w:r>
          </w:p>
        </w:tc>
      </w:tr>
      <w:tr w:rsidR="00152FC1" w:rsidRPr="00152FC1" w14:paraId="0ED5C628" w14:textId="77777777" w:rsidTr="00152FC1">
        <w:trPr>
          <w:trHeight w:val="300"/>
        </w:trPr>
        <w:tc>
          <w:tcPr>
            <w:tcW w:w="2080" w:type="dxa"/>
            <w:shd w:val="clear" w:color="auto" w:fill="auto"/>
            <w:noWrap/>
            <w:vAlign w:val="center"/>
            <w:hideMark/>
          </w:tcPr>
          <w:p w14:paraId="3B1E2748" w14:textId="77777777" w:rsidR="00152FC1" w:rsidRPr="00152FC1" w:rsidRDefault="00152FC1" w:rsidP="00152FC1">
            <w:pPr>
              <w:spacing w:after="0" w:line="240" w:lineRule="auto"/>
              <w:rPr>
                <w:rFonts w:ascii="Times New Roman" w:eastAsia="Times New Roman" w:hAnsi="Times New Roman" w:cs="Times New Roman"/>
                <w:sz w:val="24"/>
                <w:szCs w:val="24"/>
              </w:rPr>
            </w:pPr>
            <w:r w:rsidRPr="00152FC1">
              <w:rPr>
                <w:rFonts w:ascii="Times New Roman" w:eastAsia="Times New Roman" w:hAnsi="Times New Roman" w:cs="Times New Roman"/>
                <w:sz w:val="24"/>
                <w:szCs w:val="24"/>
              </w:rPr>
              <w:t>COOR13270-2</w:t>
            </w:r>
          </w:p>
        </w:tc>
      </w:tr>
      <w:tr w:rsidR="00152FC1" w:rsidRPr="00152FC1" w14:paraId="6C5286FD" w14:textId="77777777" w:rsidTr="00152FC1">
        <w:trPr>
          <w:trHeight w:val="300"/>
        </w:trPr>
        <w:tc>
          <w:tcPr>
            <w:tcW w:w="2080" w:type="dxa"/>
            <w:shd w:val="clear" w:color="auto" w:fill="auto"/>
            <w:noWrap/>
            <w:vAlign w:val="center"/>
            <w:hideMark/>
          </w:tcPr>
          <w:p w14:paraId="3A1FAD92" w14:textId="77777777" w:rsidR="00152FC1" w:rsidRPr="00152FC1" w:rsidRDefault="00152FC1" w:rsidP="00152FC1">
            <w:pPr>
              <w:spacing w:after="0" w:line="240" w:lineRule="auto"/>
              <w:rPr>
                <w:rFonts w:ascii="Times New Roman" w:eastAsia="Times New Roman" w:hAnsi="Times New Roman" w:cs="Times New Roman"/>
                <w:sz w:val="24"/>
                <w:szCs w:val="24"/>
              </w:rPr>
            </w:pPr>
            <w:r w:rsidRPr="00152FC1">
              <w:rPr>
                <w:rFonts w:ascii="Times New Roman" w:eastAsia="Times New Roman" w:hAnsi="Times New Roman" w:cs="Times New Roman"/>
                <w:sz w:val="24"/>
                <w:szCs w:val="24"/>
              </w:rPr>
              <w:t>NYOR14Q9-5</w:t>
            </w:r>
          </w:p>
        </w:tc>
      </w:tr>
    </w:tbl>
    <w:p w14:paraId="05E910E7" w14:textId="4F47CACF" w:rsidR="00867D46" w:rsidRPr="00C91701" w:rsidRDefault="00867D46" w:rsidP="008E3ED6">
      <w:pPr>
        <w:pStyle w:val="Default"/>
        <w:jc w:val="both"/>
      </w:pPr>
    </w:p>
    <w:p w14:paraId="11C8669F" w14:textId="4A09F056" w:rsidR="00867D46" w:rsidRPr="00C91701" w:rsidRDefault="00152FC1" w:rsidP="00867D46">
      <w:pPr>
        <w:pStyle w:val="Default"/>
        <w:jc w:val="both"/>
      </w:pPr>
      <w:r w:rsidRPr="00C91701">
        <w:t>Discarded clones: AC11494-6W and CO11023-2W</w:t>
      </w:r>
    </w:p>
    <w:p w14:paraId="01520DE3" w14:textId="05259189" w:rsidR="00867D46" w:rsidRPr="00C91701" w:rsidRDefault="00867D46" w:rsidP="00867D46">
      <w:pPr>
        <w:pStyle w:val="Default"/>
        <w:jc w:val="both"/>
      </w:pPr>
    </w:p>
    <w:p w14:paraId="7815682C" w14:textId="7545D0AD" w:rsidR="00867D46" w:rsidRPr="008349C0" w:rsidRDefault="00523DC7" w:rsidP="00867D46">
      <w:pPr>
        <w:autoSpaceDE w:val="0"/>
        <w:autoSpaceDN w:val="0"/>
        <w:adjustRightInd w:val="0"/>
        <w:spacing w:after="0" w:line="240" w:lineRule="auto"/>
        <w:jc w:val="both"/>
        <w:rPr>
          <w:rFonts w:ascii="Times New Roman" w:hAnsi="Times New Roman" w:cs="Times New Roman"/>
          <w:sz w:val="24"/>
          <w:szCs w:val="24"/>
        </w:rPr>
      </w:pPr>
      <w:r w:rsidRPr="008349C0">
        <w:rPr>
          <w:rFonts w:ascii="Times New Roman" w:hAnsi="Times New Roman" w:cs="Times New Roman"/>
          <w:sz w:val="24"/>
          <w:szCs w:val="24"/>
        </w:rPr>
        <w:t>New Entries: CO13232-25W and NYOR14Q9-9</w:t>
      </w:r>
      <w:r w:rsidR="005767D2" w:rsidRPr="008349C0">
        <w:rPr>
          <w:rFonts w:ascii="Times New Roman" w:hAnsi="Times New Roman" w:cs="Times New Roman"/>
          <w:sz w:val="24"/>
          <w:szCs w:val="24"/>
        </w:rPr>
        <w:t xml:space="preserve"> (</w:t>
      </w:r>
      <w:r w:rsidR="007436F1">
        <w:rPr>
          <w:rFonts w:ascii="Times New Roman" w:hAnsi="Times New Roman" w:cs="Times New Roman"/>
          <w:sz w:val="24"/>
          <w:szCs w:val="24"/>
        </w:rPr>
        <w:t>t</w:t>
      </w:r>
      <w:r w:rsidR="005767D2" w:rsidRPr="008349C0">
        <w:rPr>
          <w:rFonts w:ascii="Times New Roman" w:hAnsi="Times New Roman" w:cs="Times New Roman"/>
          <w:sz w:val="24"/>
          <w:szCs w:val="24"/>
        </w:rPr>
        <w:t>he</w:t>
      </w:r>
      <w:r w:rsidR="008349C0">
        <w:rPr>
          <w:rFonts w:ascii="Times New Roman" w:hAnsi="Times New Roman" w:cs="Times New Roman"/>
          <w:sz w:val="24"/>
          <w:szCs w:val="24"/>
        </w:rPr>
        <w:t>se two clones were planted in 2021 in few locations)</w:t>
      </w:r>
    </w:p>
    <w:p w14:paraId="50901BF0" w14:textId="77777777" w:rsidR="00642BFE" w:rsidRPr="008349C0" w:rsidRDefault="00642BFE" w:rsidP="008E3ED6">
      <w:pPr>
        <w:pStyle w:val="Default"/>
        <w:jc w:val="both"/>
        <w:rPr>
          <w:color w:val="auto"/>
        </w:rPr>
      </w:pPr>
    </w:p>
    <w:p w14:paraId="135DB0D7" w14:textId="664BA84B" w:rsidR="008E3ED6" w:rsidRPr="00C91701" w:rsidRDefault="008E3ED6" w:rsidP="008E3ED6">
      <w:pPr>
        <w:pStyle w:val="Default"/>
        <w:jc w:val="both"/>
      </w:pPr>
    </w:p>
    <w:p w14:paraId="7B912E16" w14:textId="6EDBD052" w:rsidR="00CA3EAD" w:rsidRPr="00C91701" w:rsidRDefault="005767D2" w:rsidP="00CA3EAD">
      <w:pPr>
        <w:pStyle w:val="Default"/>
        <w:jc w:val="both"/>
      </w:pPr>
      <w:r w:rsidRPr="00C91701">
        <w:rPr>
          <w:b/>
          <w:bCs/>
        </w:rPr>
        <w:t>Databases:</w:t>
      </w:r>
      <w:r w:rsidRPr="00C91701">
        <w:t xml:space="preserve"> </w:t>
      </w:r>
      <w:r w:rsidR="008B76EF" w:rsidRPr="00C91701">
        <w:t>S</w:t>
      </w:r>
      <w:r w:rsidRPr="00C91701">
        <w:t>ince the databases were discussed in the tristate meeting</w:t>
      </w:r>
      <w:r w:rsidR="007436F1">
        <w:t>,</w:t>
      </w:r>
      <w:r w:rsidRPr="00C91701">
        <w:t xml:space="preserve"> the Chair asked if there w</w:t>
      </w:r>
      <w:r w:rsidR="007436F1">
        <w:t xml:space="preserve">ere </w:t>
      </w:r>
      <w:r w:rsidRPr="00C91701">
        <w:t xml:space="preserve">additional </w:t>
      </w:r>
      <w:r w:rsidR="008B76EF" w:rsidRPr="00C91701">
        <w:t>comment</w:t>
      </w:r>
      <w:r w:rsidR="007436F1">
        <w:t>s</w:t>
      </w:r>
      <w:r w:rsidR="008B76EF" w:rsidRPr="00C91701">
        <w:t xml:space="preserve">. Isabel Vales mentioned if there is possibility to expand the database proposal to include the southwest group. Rhett Spear mentioned that there is possibility to expand the proposal </w:t>
      </w:r>
      <w:r w:rsidR="00E84F30" w:rsidRPr="00C91701">
        <w:t xml:space="preserve">depending on funding situations. Max Feldman (USDA-ARS) requested if anyone interested in participating in drone data collection project. He mentioned that </w:t>
      </w:r>
      <w:r w:rsidR="007436F1">
        <w:t xml:space="preserve">the test </w:t>
      </w:r>
      <w:r w:rsidR="00E84F30" w:rsidRPr="00C91701">
        <w:t xml:space="preserve">to </w:t>
      </w:r>
      <w:r w:rsidR="007436F1">
        <w:t xml:space="preserve">obtain a </w:t>
      </w:r>
      <w:r w:rsidR="00E84F30" w:rsidRPr="00C91701">
        <w:t xml:space="preserve"> drone pilot </w:t>
      </w:r>
      <w:r w:rsidR="007436F1">
        <w:t xml:space="preserve">permit is </w:t>
      </w:r>
      <w:r w:rsidR="00E84F30" w:rsidRPr="00C91701">
        <w:t>easy</w:t>
      </w:r>
      <w:r w:rsidR="00932220" w:rsidRPr="00C91701">
        <w:t xml:space="preserve"> </w:t>
      </w:r>
      <w:r w:rsidR="007436F1">
        <w:t>and</w:t>
      </w:r>
      <w:r w:rsidR="00932220" w:rsidRPr="00C91701">
        <w:t xml:space="preserve"> cheap. Jake Blauer &amp; Rhett Spear showed interest to participate in the project.</w:t>
      </w:r>
    </w:p>
    <w:p w14:paraId="611ADE67" w14:textId="77777777" w:rsidR="00623D8F" w:rsidRPr="00C91701" w:rsidRDefault="00623D8F" w:rsidP="00623D8F">
      <w:pPr>
        <w:spacing w:line="360" w:lineRule="exact"/>
        <w:jc w:val="both"/>
        <w:rPr>
          <w:rFonts w:ascii="Times New Roman" w:hAnsi="Times New Roman" w:cs="Times New Roman"/>
          <w:b/>
          <w:bCs/>
          <w:sz w:val="24"/>
          <w:szCs w:val="24"/>
        </w:rPr>
      </w:pPr>
    </w:p>
    <w:p w14:paraId="0FB48F81" w14:textId="278CD6D8" w:rsidR="00623D8F" w:rsidRPr="00C91701" w:rsidRDefault="00623D8F" w:rsidP="00623D8F">
      <w:pPr>
        <w:spacing w:line="360" w:lineRule="exact"/>
        <w:jc w:val="both"/>
        <w:rPr>
          <w:rFonts w:ascii="Times New Roman" w:hAnsi="Times New Roman" w:cs="Times New Roman"/>
          <w:b/>
          <w:bCs/>
          <w:sz w:val="24"/>
          <w:szCs w:val="24"/>
        </w:rPr>
      </w:pPr>
      <w:r w:rsidRPr="00C91701">
        <w:rPr>
          <w:rFonts w:ascii="Times New Roman" w:hAnsi="Times New Roman" w:cs="Times New Roman"/>
          <w:b/>
          <w:bCs/>
          <w:sz w:val="24"/>
          <w:szCs w:val="24"/>
        </w:rPr>
        <w:t>Related proposals:</w:t>
      </w:r>
    </w:p>
    <w:p w14:paraId="6780042F" w14:textId="01D3C398" w:rsidR="00623D8F" w:rsidRPr="00C91701" w:rsidRDefault="00623D8F" w:rsidP="00623D8F">
      <w:pPr>
        <w:spacing w:line="360" w:lineRule="exact"/>
        <w:jc w:val="both"/>
        <w:rPr>
          <w:rFonts w:ascii="Times New Roman" w:hAnsi="Times New Roman" w:cs="Times New Roman"/>
          <w:sz w:val="24"/>
          <w:szCs w:val="24"/>
        </w:rPr>
      </w:pPr>
      <w:r w:rsidRPr="00C91701">
        <w:rPr>
          <w:rFonts w:ascii="Times New Roman" w:hAnsi="Times New Roman" w:cs="Times New Roman"/>
          <w:sz w:val="24"/>
          <w:szCs w:val="24"/>
        </w:rPr>
        <w:t>The Chair mentioned that there are several opportunities to write USDA grants to address abiotic stresses particularly related to climate change affect</w:t>
      </w:r>
      <w:r w:rsidR="00FC1260">
        <w:rPr>
          <w:rFonts w:ascii="Times New Roman" w:hAnsi="Times New Roman" w:cs="Times New Roman"/>
          <w:sz w:val="24"/>
          <w:szCs w:val="24"/>
        </w:rPr>
        <w:t>ing</w:t>
      </w:r>
      <w:r w:rsidRPr="00C91701">
        <w:rPr>
          <w:rFonts w:ascii="Times New Roman" w:hAnsi="Times New Roman" w:cs="Times New Roman"/>
          <w:sz w:val="24"/>
          <w:szCs w:val="24"/>
        </w:rPr>
        <w:t xml:space="preserve"> potato production.</w:t>
      </w:r>
    </w:p>
    <w:p w14:paraId="1A29AF54" w14:textId="72DBC1FB" w:rsidR="00766BE4" w:rsidRPr="00C91701" w:rsidRDefault="00766BE4" w:rsidP="00CA3EAD">
      <w:pPr>
        <w:pStyle w:val="Default"/>
        <w:jc w:val="both"/>
      </w:pPr>
    </w:p>
    <w:p w14:paraId="5348B598" w14:textId="250CAA2B" w:rsidR="00771BC4" w:rsidRPr="00C91701" w:rsidRDefault="00771BC4" w:rsidP="00771BC4">
      <w:pPr>
        <w:spacing w:line="360" w:lineRule="exact"/>
        <w:jc w:val="both"/>
        <w:rPr>
          <w:rFonts w:ascii="Times New Roman" w:hAnsi="Times New Roman" w:cs="Times New Roman"/>
          <w:b/>
          <w:bCs/>
          <w:sz w:val="24"/>
          <w:szCs w:val="24"/>
        </w:rPr>
      </w:pPr>
      <w:r w:rsidRPr="00C91701">
        <w:rPr>
          <w:rFonts w:ascii="Times New Roman" w:hAnsi="Times New Roman" w:cs="Times New Roman"/>
          <w:b/>
          <w:bCs/>
          <w:sz w:val="24"/>
          <w:szCs w:val="24"/>
        </w:rPr>
        <w:t>Proposed variety releases – discussion</w:t>
      </w:r>
    </w:p>
    <w:p w14:paraId="456E94EE" w14:textId="090574A7" w:rsidR="00771BC4" w:rsidRPr="00C91701" w:rsidRDefault="00771BC4" w:rsidP="00771BC4">
      <w:pPr>
        <w:spacing w:line="360" w:lineRule="exact"/>
        <w:jc w:val="both"/>
        <w:rPr>
          <w:rFonts w:ascii="Times New Roman" w:hAnsi="Times New Roman" w:cs="Times New Roman"/>
          <w:sz w:val="24"/>
          <w:szCs w:val="24"/>
        </w:rPr>
      </w:pPr>
      <w:r w:rsidRPr="00C91701">
        <w:rPr>
          <w:rFonts w:ascii="Times New Roman" w:hAnsi="Times New Roman" w:cs="Times New Roman"/>
          <w:sz w:val="24"/>
          <w:szCs w:val="24"/>
        </w:rPr>
        <w:t xml:space="preserve">Since proposed variety releases were discussed during the </w:t>
      </w:r>
      <w:r w:rsidR="00306665">
        <w:rPr>
          <w:rFonts w:ascii="Times New Roman" w:hAnsi="Times New Roman" w:cs="Times New Roman"/>
          <w:sz w:val="24"/>
          <w:szCs w:val="24"/>
        </w:rPr>
        <w:t>t</w:t>
      </w:r>
      <w:r w:rsidR="00306665" w:rsidRPr="00C91701">
        <w:rPr>
          <w:rFonts w:ascii="Times New Roman" w:hAnsi="Times New Roman" w:cs="Times New Roman"/>
          <w:sz w:val="24"/>
          <w:szCs w:val="24"/>
        </w:rPr>
        <w:t>ri</w:t>
      </w:r>
      <w:r w:rsidR="00306665">
        <w:rPr>
          <w:rFonts w:ascii="Times New Roman" w:hAnsi="Times New Roman" w:cs="Times New Roman"/>
          <w:sz w:val="24"/>
          <w:szCs w:val="24"/>
        </w:rPr>
        <w:t>s</w:t>
      </w:r>
      <w:r w:rsidR="00306665" w:rsidRPr="00C91701">
        <w:rPr>
          <w:rFonts w:ascii="Times New Roman" w:hAnsi="Times New Roman" w:cs="Times New Roman"/>
          <w:sz w:val="24"/>
          <w:szCs w:val="24"/>
        </w:rPr>
        <w:t>tate</w:t>
      </w:r>
      <w:r w:rsidRPr="00C91701">
        <w:rPr>
          <w:rFonts w:ascii="Times New Roman" w:hAnsi="Times New Roman" w:cs="Times New Roman"/>
          <w:sz w:val="24"/>
          <w:szCs w:val="24"/>
        </w:rPr>
        <w:t xml:space="preserve"> meeting this discussion was skipped.</w:t>
      </w:r>
      <w:r w:rsidR="00324E10">
        <w:rPr>
          <w:rFonts w:ascii="Times New Roman" w:hAnsi="Times New Roman" w:cs="Times New Roman"/>
          <w:sz w:val="24"/>
          <w:szCs w:val="24"/>
        </w:rPr>
        <w:t xml:space="preserve"> Dave Holm</w:t>
      </w:r>
      <w:r w:rsidR="004F1F3E">
        <w:rPr>
          <w:rFonts w:ascii="Times New Roman" w:hAnsi="Times New Roman" w:cs="Times New Roman"/>
          <w:sz w:val="24"/>
          <w:szCs w:val="24"/>
        </w:rPr>
        <w:t xml:space="preserve"> (CSU)</w:t>
      </w:r>
      <w:r w:rsidR="00324E10">
        <w:rPr>
          <w:rFonts w:ascii="Times New Roman" w:hAnsi="Times New Roman" w:cs="Times New Roman"/>
          <w:sz w:val="24"/>
          <w:szCs w:val="24"/>
        </w:rPr>
        <w:t xml:space="preserve"> indicated in his report </w:t>
      </w:r>
      <w:r w:rsidR="00FC1260">
        <w:rPr>
          <w:rFonts w:ascii="Times New Roman" w:hAnsi="Times New Roman" w:cs="Times New Roman"/>
          <w:sz w:val="24"/>
          <w:szCs w:val="24"/>
        </w:rPr>
        <w:t xml:space="preserve">he </w:t>
      </w:r>
      <w:r w:rsidR="00324E10">
        <w:rPr>
          <w:rFonts w:ascii="Times New Roman" w:hAnsi="Times New Roman" w:cs="Times New Roman"/>
          <w:sz w:val="24"/>
          <w:szCs w:val="24"/>
        </w:rPr>
        <w:t>include</w:t>
      </w:r>
      <w:r w:rsidR="00FC1260">
        <w:rPr>
          <w:rFonts w:ascii="Times New Roman" w:hAnsi="Times New Roman" w:cs="Times New Roman"/>
          <w:sz w:val="24"/>
          <w:szCs w:val="24"/>
        </w:rPr>
        <w:t>d</w:t>
      </w:r>
      <w:r w:rsidR="00324E10">
        <w:rPr>
          <w:rFonts w:ascii="Times New Roman" w:hAnsi="Times New Roman" w:cs="Times New Roman"/>
          <w:sz w:val="24"/>
          <w:szCs w:val="24"/>
        </w:rPr>
        <w:t xml:space="preserve"> proposed variety releases.</w:t>
      </w:r>
    </w:p>
    <w:p w14:paraId="05AF15C9" w14:textId="77777777" w:rsidR="0040711D" w:rsidRDefault="0040711D" w:rsidP="00771BC4">
      <w:pPr>
        <w:spacing w:line="360" w:lineRule="exact"/>
        <w:jc w:val="both"/>
        <w:rPr>
          <w:rFonts w:ascii="Times New Roman" w:hAnsi="Times New Roman" w:cs="Times New Roman"/>
          <w:b/>
          <w:bCs/>
          <w:sz w:val="24"/>
          <w:szCs w:val="24"/>
        </w:rPr>
      </w:pPr>
    </w:p>
    <w:p w14:paraId="2D7023E4" w14:textId="32C9E04F" w:rsidR="00771BC4" w:rsidRPr="00C91701" w:rsidRDefault="00771BC4" w:rsidP="00771BC4">
      <w:pPr>
        <w:spacing w:line="360" w:lineRule="exact"/>
        <w:jc w:val="both"/>
        <w:rPr>
          <w:rFonts w:ascii="Times New Roman" w:hAnsi="Times New Roman" w:cs="Times New Roman"/>
          <w:b/>
          <w:bCs/>
          <w:sz w:val="24"/>
          <w:szCs w:val="24"/>
        </w:rPr>
      </w:pPr>
      <w:r w:rsidRPr="00C91701">
        <w:rPr>
          <w:rFonts w:ascii="Times New Roman" w:hAnsi="Times New Roman" w:cs="Times New Roman"/>
          <w:b/>
          <w:bCs/>
          <w:sz w:val="24"/>
          <w:szCs w:val="24"/>
        </w:rPr>
        <w:t>Seed supplies and shipping lists:</w:t>
      </w:r>
    </w:p>
    <w:p w14:paraId="2578E7DE" w14:textId="748CEE3A" w:rsidR="00771BC4" w:rsidRDefault="00771BC4" w:rsidP="00771BC4">
      <w:pPr>
        <w:spacing w:line="360" w:lineRule="exact"/>
        <w:jc w:val="both"/>
        <w:rPr>
          <w:rFonts w:ascii="Times New Roman" w:hAnsi="Times New Roman" w:cs="Times New Roman"/>
          <w:sz w:val="24"/>
          <w:szCs w:val="24"/>
        </w:rPr>
      </w:pPr>
      <w:r w:rsidRPr="00C91701">
        <w:rPr>
          <w:rFonts w:ascii="Times New Roman" w:hAnsi="Times New Roman" w:cs="Times New Roman"/>
          <w:sz w:val="24"/>
          <w:szCs w:val="24"/>
        </w:rPr>
        <w:t xml:space="preserve">Brian Charlton (OSU) informed </w:t>
      </w:r>
      <w:r w:rsidR="000B67B9" w:rsidRPr="00C91701">
        <w:rPr>
          <w:rFonts w:ascii="Times New Roman" w:hAnsi="Times New Roman" w:cs="Times New Roman"/>
          <w:sz w:val="24"/>
          <w:szCs w:val="24"/>
        </w:rPr>
        <w:t>that seed inventory was distributed to all with deadline for seed request.</w:t>
      </w:r>
    </w:p>
    <w:p w14:paraId="5D9C1B95" w14:textId="77777777" w:rsidR="00C01C5E" w:rsidRPr="00C91701" w:rsidRDefault="00C01C5E" w:rsidP="00771BC4">
      <w:pPr>
        <w:spacing w:line="360" w:lineRule="exact"/>
        <w:jc w:val="both"/>
        <w:rPr>
          <w:rFonts w:ascii="Times New Roman" w:hAnsi="Times New Roman" w:cs="Times New Roman"/>
          <w:sz w:val="24"/>
          <w:szCs w:val="24"/>
        </w:rPr>
      </w:pPr>
    </w:p>
    <w:p w14:paraId="44664D62" w14:textId="60942E4F" w:rsidR="000B67B9" w:rsidRPr="00C91701" w:rsidRDefault="000B67B9" w:rsidP="000B67B9">
      <w:pPr>
        <w:spacing w:line="360" w:lineRule="exact"/>
        <w:jc w:val="both"/>
        <w:rPr>
          <w:rFonts w:ascii="Times New Roman" w:hAnsi="Times New Roman" w:cs="Times New Roman"/>
          <w:sz w:val="24"/>
          <w:szCs w:val="24"/>
        </w:rPr>
      </w:pPr>
      <w:r w:rsidRPr="00C91701">
        <w:rPr>
          <w:rFonts w:ascii="Times New Roman" w:hAnsi="Times New Roman" w:cs="Times New Roman"/>
          <w:b/>
          <w:bCs/>
          <w:sz w:val="24"/>
          <w:szCs w:val="24"/>
        </w:rPr>
        <w:lastRenderedPageBreak/>
        <w:t>Election of new Secretary</w:t>
      </w:r>
      <w:r w:rsidRPr="00C91701">
        <w:rPr>
          <w:rFonts w:ascii="Times New Roman" w:hAnsi="Times New Roman" w:cs="Times New Roman"/>
          <w:sz w:val="24"/>
          <w:szCs w:val="24"/>
        </w:rPr>
        <w:t>:</w:t>
      </w:r>
    </w:p>
    <w:p w14:paraId="2FC1845C" w14:textId="48DB0E5A" w:rsidR="00EC2967" w:rsidRPr="00C91701" w:rsidRDefault="00EC2967" w:rsidP="000B67B9">
      <w:pPr>
        <w:spacing w:line="360" w:lineRule="exact"/>
        <w:jc w:val="both"/>
        <w:rPr>
          <w:rFonts w:ascii="Times New Roman" w:hAnsi="Times New Roman" w:cs="Times New Roman"/>
          <w:sz w:val="24"/>
          <w:szCs w:val="24"/>
        </w:rPr>
      </w:pPr>
      <w:r w:rsidRPr="00C91701">
        <w:rPr>
          <w:rFonts w:ascii="Times New Roman" w:hAnsi="Times New Roman" w:cs="Times New Roman"/>
          <w:sz w:val="24"/>
          <w:szCs w:val="24"/>
        </w:rPr>
        <w:t xml:space="preserve">Jessica Chitwood Brown unanimously </w:t>
      </w:r>
      <w:r w:rsidR="00C91701" w:rsidRPr="00C91701">
        <w:rPr>
          <w:rFonts w:ascii="Times New Roman" w:hAnsi="Times New Roman" w:cs="Times New Roman"/>
          <w:sz w:val="24"/>
          <w:szCs w:val="24"/>
        </w:rPr>
        <w:t>elected secretary for 2023 regi</w:t>
      </w:r>
      <w:r w:rsidR="00C01C5E">
        <w:rPr>
          <w:rFonts w:ascii="Times New Roman" w:hAnsi="Times New Roman" w:cs="Times New Roman"/>
          <w:sz w:val="24"/>
          <w:szCs w:val="24"/>
        </w:rPr>
        <w:t>o</w:t>
      </w:r>
      <w:r w:rsidR="00C91701" w:rsidRPr="00C91701">
        <w:rPr>
          <w:rFonts w:ascii="Times New Roman" w:hAnsi="Times New Roman" w:cs="Times New Roman"/>
          <w:sz w:val="24"/>
          <w:szCs w:val="24"/>
        </w:rPr>
        <w:t>nal meeting.</w:t>
      </w:r>
    </w:p>
    <w:p w14:paraId="1B4A2C57" w14:textId="56DF721E" w:rsidR="00EC2967" w:rsidRPr="00C91701" w:rsidRDefault="00EC2967" w:rsidP="00EC2967">
      <w:pPr>
        <w:rPr>
          <w:rFonts w:ascii="Times New Roman" w:hAnsi="Times New Roman" w:cs="Times New Roman"/>
          <w:sz w:val="24"/>
          <w:szCs w:val="24"/>
        </w:rPr>
      </w:pPr>
      <w:r w:rsidRPr="00C91701">
        <w:rPr>
          <w:rFonts w:ascii="Times New Roman" w:hAnsi="Times New Roman" w:cs="Times New Roman"/>
          <w:sz w:val="24"/>
          <w:szCs w:val="24"/>
        </w:rPr>
        <w:t xml:space="preserve">Zack H </w:t>
      </w:r>
      <w:r w:rsidR="00C01C5E">
        <w:rPr>
          <w:rFonts w:ascii="Times New Roman" w:hAnsi="Times New Roman" w:cs="Times New Roman"/>
          <w:sz w:val="24"/>
          <w:szCs w:val="24"/>
        </w:rPr>
        <w:t>- C</w:t>
      </w:r>
      <w:r w:rsidRPr="00C91701">
        <w:rPr>
          <w:rFonts w:ascii="Times New Roman" w:hAnsi="Times New Roman" w:cs="Times New Roman"/>
          <w:sz w:val="24"/>
          <w:szCs w:val="24"/>
        </w:rPr>
        <w:t>hair for 2023</w:t>
      </w:r>
    </w:p>
    <w:p w14:paraId="55C8E989" w14:textId="75A69B7C" w:rsidR="00EC2967" w:rsidRPr="00C91701" w:rsidRDefault="00EC2967" w:rsidP="00EC2967">
      <w:pPr>
        <w:rPr>
          <w:rFonts w:ascii="Times New Roman" w:hAnsi="Times New Roman" w:cs="Times New Roman"/>
          <w:sz w:val="24"/>
          <w:szCs w:val="24"/>
        </w:rPr>
      </w:pPr>
      <w:r w:rsidRPr="00C91701">
        <w:rPr>
          <w:rFonts w:ascii="Times New Roman" w:hAnsi="Times New Roman" w:cs="Times New Roman"/>
          <w:sz w:val="24"/>
          <w:szCs w:val="24"/>
        </w:rPr>
        <w:t xml:space="preserve">Solomon Yilma </w:t>
      </w:r>
      <w:r w:rsidR="00C01C5E">
        <w:rPr>
          <w:rFonts w:ascii="Times New Roman" w:hAnsi="Times New Roman" w:cs="Times New Roman"/>
          <w:sz w:val="24"/>
          <w:szCs w:val="24"/>
        </w:rPr>
        <w:t xml:space="preserve">- </w:t>
      </w:r>
      <w:r w:rsidRPr="00C91701">
        <w:rPr>
          <w:rFonts w:ascii="Times New Roman" w:hAnsi="Times New Roman" w:cs="Times New Roman"/>
          <w:sz w:val="24"/>
          <w:szCs w:val="24"/>
        </w:rPr>
        <w:t xml:space="preserve">Vice Chair </w:t>
      </w:r>
    </w:p>
    <w:p w14:paraId="0793D5DC" w14:textId="77777777" w:rsidR="00EC2967" w:rsidRPr="00C91701" w:rsidRDefault="00EC2967" w:rsidP="00EC2967">
      <w:pPr>
        <w:rPr>
          <w:rFonts w:ascii="Times New Roman" w:hAnsi="Times New Roman" w:cs="Times New Roman"/>
          <w:sz w:val="24"/>
          <w:szCs w:val="24"/>
        </w:rPr>
      </w:pPr>
      <w:r w:rsidRPr="00C91701">
        <w:rPr>
          <w:rFonts w:ascii="Times New Roman" w:hAnsi="Times New Roman" w:cs="Times New Roman"/>
          <w:sz w:val="24"/>
          <w:szCs w:val="24"/>
        </w:rPr>
        <w:t xml:space="preserve">Jessica Chitwood Brown – Secretary </w:t>
      </w:r>
    </w:p>
    <w:p w14:paraId="4D7FFAA4" w14:textId="5529BF97" w:rsidR="00EC2967" w:rsidRPr="00C91701" w:rsidRDefault="00EC2967" w:rsidP="00EC2967">
      <w:pPr>
        <w:rPr>
          <w:rFonts w:ascii="Times New Roman" w:hAnsi="Times New Roman" w:cs="Times New Roman"/>
          <w:sz w:val="24"/>
          <w:szCs w:val="24"/>
        </w:rPr>
      </w:pPr>
      <w:r w:rsidRPr="00C91701">
        <w:rPr>
          <w:rFonts w:ascii="Times New Roman" w:hAnsi="Times New Roman" w:cs="Times New Roman"/>
          <w:sz w:val="24"/>
          <w:szCs w:val="24"/>
        </w:rPr>
        <w:t xml:space="preserve">W. Regional meeting 2023 </w:t>
      </w:r>
      <w:r w:rsidR="00C01C5E">
        <w:rPr>
          <w:rFonts w:ascii="Times New Roman" w:hAnsi="Times New Roman" w:cs="Times New Roman"/>
          <w:sz w:val="24"/>
          <w:szCs w:val="24"/>
        </w:rPr>
        <w:t xml:space="preserve">location: </w:t>
      </w:r>
      <w:r w:rsidRPr="00C91701">
        <w:rPr>
          <w:rFonts w:ascii="Times New Roman" w:hAnsi="Times New Roman" w:cs="Times New Roman"/>
          <w:sz w:val="24"/>
          <w:szCs w:val="24"/>
        </w:rPr>
        <w:t>Boise</w:t>
      </w:r>
      <w:r w:rsidR="00C01C5E">
        <w:rPr>
          <w:rFonts w:ascii="Times New Roman" w:hAnsi="Times New Roman" w:cs="Times New Roman"/>
          <w:sz w:val="24"/>
          <w:szCs w:val="24"/>
        </w:rPr>
        <w:t>, ID (</w:t>
      </w:r>
      <w:r w:rsidRPr="00C91701">
        <w:rPr>
          <w:rFonts w:ascii="Times New Roman" w:hAnsi="Times New Roman" w:cs="Times New Roman"/>
          <w:sz w:val="24"/>
          <w:szCs w:val="24"/>
        </w:rPr>
        <w:t>hybrid</w:t>
      </w:r>
      <w:r w:rsidR="00C01C5E">
        <w:rPr>
          <w:rFonts w:ascii="Times New Roman" w:hAnsi="Times New Roman" w:cs="Times New Roman"/>
          <w:sz w:val="24"/>
          <w:szCs w:val="24"/>
        </w:rPr>
        <w:t xml:space="preserve"> format)</w:t>
      </w:r>
      <w:r w:rsidRPr="00C91701">
        <w:rPr>
          <w:rFonts w:ascii="Times New Roman" w:hAnsi="Times New Roman" w:cs="Times New Roman"/>
          <w:sz w:val="24"/>
          <w:szCs w:val="24"/>
        </w:rPr>
        <w:t>, Idaho will host the 2023 meetings</w:t>
      </w:r>
    </w:p>
    <w:p w14:paraId="00449E90" w14:textId="6C06B814" w:rsidR="000B67B9" w:rsidRPr="00C91701" w:rsidRDefault="00C91701" w:rsidP="000B67B9">
      <w:pPr>
        <w:spacing w:line="360" w:lineRule="exact"/>
        <w:jc w:val="both"/>
        <w:rPr>
          <w:rFonts w:ascii="Times New Roman" w:hAnsi="Times New Roman" w:cs="Times New Roman"/>
          <w:sz w:val="24"/>
          <w:szCs w:val="24"/>
        </w:rPr>
      </w:pPr>
      <w:r w:rsidRPr="00C91701">
        <w:rPr>
          <w:rFonts w:ascii="Times New Roman" w:hAnsi="Times New Roman" w:cs="Times New Roman"/>
          <w:sz w:val="24"/>
          <w:szCs w:val="24"/>
        </w:rPr>
        <w:t xml:space="preserve">Meeting was adjourned at </w:t>
      </w:r>
      <w:r w:rsidRPr="00C01C5E">
        <w:rPr>
          <w:rFonts w:ascii="Times New Roman" w:hAnsi="Times New Roman" w:cs="Times New Roman"/>
          <w:sz w:val="24"/>
          <w:szCs w:val="24"/>
        </w:rPr>
        <w:t>5:41pm (PST)</w:t>
      </w:r>
    </w:p>
    <w:p w14:paraId="043ACD9A" w14:textId="77777777" w:rsidR="000B67B9" w:rsidRPr="00C91701" w:rsidRDefault="000B67B9" w:rsidP="000B67B9">
      <w:pPr>
        <w:spacing w:line="360" w:lineRule="exact"/>
        <w:jc w:val="both"/>
        <w:rPr>
          <w:rFonts w:ascii="Times New Roman" w:hAnsi="Times New Roman" w:cs="Times New Roman"/>
          <w:sz w:val="24"/>
          <w:szCs w:val="24"/>
        </w:rPr>
      </w:pPr>
    </w:p>
    <w:p w14:paraId="2C2CB0E7" w14:textId="77777777" w:rsidR="000B67B9" w:rsidRPr="00C91701" w:rsidRDefault="000B67B9" w:rsidP="000B67B9">
      <w:pPr>
        <w:spacing w:line="360" w:lineRule="exact"/>
        <w:jc w:val="both"/>
        <w:rPr>
          <w:rFonts w:ascii="Times New Roman" w:hAnsi="Times New Roman" w:cs="Times New Roman"/>
          <w:sz w:val="24"/>
          <w:szCs w:val="24"/>
        </w:rPr>
      </w:pPr>
    </w:p>
    <w:p w14:paraId="3D33ED26" w14:textId="77777777" w:rsidR="000B67B9" w:rsidRPr="00C91701" w:rsidRDefault="000B67B9" w:rsidP="00771BC4">
      <w:pPr>
        <w:spacing w:line="360" w:lineRule="exact"/>
        <w:jc w:val="both"/>
        <w:rPr>
          <w:rFonts w:ascii="Times New Roman" w:hAnsi="Times New Roman" w:cs="Times New Roman"/>
          <w:sz w:val="24"/>
          <w:szCs w:val="24"/>
        </w:rPr>
      </w:pPr>
    </w:p>
    <w:p w14:paraId="46F6BDB6" w14:textId="5E79C9DE" w:rsidR="00C91701" w:rsidRPr="00C91701" w:rsidRDefault="00C91701" w:rsidP="00C91701">
      <w:pPr>
        <w:rPr>
          <w:rFonts w:ascii="Times New Roman" w:hAnsi="Times New Roman" w:cs="Times New Roman"/>
          <w:sz w:val="24"/>
          <w:szCs w:val="24"/>
        </w:rPr>
      </w:pPr>
      <w:r w:rsidRPr="00C91701">
        <w:rPr>
          <w:rFonts w:ascii="Times New Roman" w:hAnsi="Times New Roman" w:cs="Times New Roman"/>
          <w:b/>
          <w:bCs/>
          <w:sz w:val="24"/>
          <w:szCs w:val="24"/>
        </w:rPr>
        <w:t>Western Regional Committee Meeting (WERA027)</w:t>
      </w:r>
      <w:r w:rsidR="00A96C9F">
        <w:rPr>
          <w:rFonts w:ascii="Times New Roman" w:hAnsi="Times New Roman" w:cs="Times New Roman"/>
          <w:b/>
          <w:bCs/>
          <w:sz w:val="24"/>
          <w:szCs w:val="24"/>
        </w:rPr>
        <w:t xml:space="preserve"> attendees</w:t>
      </w:r>
    </w:p>
    <w:tbl>
      <w:tblPr>
        <w:tblStyle w:val="GridTable4-Accent1"/>
        <w:tblW w:w="0" w:type="auto"/>
        <w:tblLook w:val="04A0" w:firstRow="1" w:lastRow="0" w:firstColumn="1" w:lastColumn="0" w:noHBand="0" w:noVBand="1"/>
      </w:tblPr>
      <w:tblGrid>
        <w:gridCol w:w="2515"/>
        <w:gridCol w:w="2970"/>
        <w:gridCol w:w="3865"/>
      </w:tblGrid>
      <w:tr w:rsidR="00C91701" w14:paraId="5A9FAEB5" w14:textId="77777777" w:rsidTr="007C3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2D8D194" w14:textId="77777777" w:rsidR="00C91701" w:rsidRPr="009A235D" w:rsidRDefault="00C91701" w:rsidP="007C3969">
            <w:pPr>
              <w:rPr>
                <w:b w:val="0"/>
                <w:bCs w:val="0"/>
              </w:rPr>
            </w:pPr>
            <w:r w:rsidRPr="009A235D">
              <w:rPr>
                <w:b w:val="0"/>
                <w:bCs w:val="0"/>
              </w:rPr>
              <w:t>Attendee</w:t>
            </w:r>
            <w:r>
              <w:rPr>
                <w:b w:val="0"/>
                <w:bCs w:val="0"/>
              </w:rPr>
              <w:t>s</w:t>
            </w:r>
          </w:p>
        </w:tc>
        <w:tc>
          <w:tcPr>
            <w:tcW w:w="2970" w:type="dxa"/>
          </w:tcPr>
          <w:p w14:paraId="52ECC1CD" w14:textId="77777777" w:rsidR="00C91701" w:rsidRPr="009A235D" w:rsidRDefault="00C91701" w:rsidP="007C3969">
            <w:pPr>
              <w:cnfStyle w:val="100000000000" w:firstRow="1" w:lastRow="0" w:firstColumn="0" w:lastColumn="0" w:oddVBand="0" w:evenVBand="0" w:oddHBand="0" w:evenHBand="0" w:firstRowFirstColumn="0" w:firstRowLastColumn="0" w:lastRowFirstColumn="0" w:lastRowLastColumn="0"/>
              <w:rPr>
                <w:b w:val="0"/>
                <w:bCs w:val="0"/>
              </w:rPr>
            </w:pPr>
            <w:r w:rsidRPr="009A235D">
              <w:rPr>
                <w:b w:val="0"/>
                <w:bCs w:val="0"/>
              </w:rPr>
              <w:t>Company</w:t>
            </w:r>
          </w:p>
        </w:tc>
        <w:tc>
          <w:tcPr>
            <w:tcW w:w="3865" w:type="dxa"/>
          </w:tcPr>
          <w:p w14:paraId="5FD3C7AA" w14:textId="77777777" w:rsidR="00C91701" w:rsidRPr="009A235D" w:rsidRDefault="00C91701" w:rsidP="007C3969">
            <w:pPr>
              <w:cnfStyle w:val="100000000000" w:firstRow="1" w:lastRow="0" w:firstColumn="0" w:lastColumn="0" w:oddVBand="0" w:evenVBand="0" w:oddHBand="0" w:evenHBand="0" w:firstRowFirstColumn="0" w:firstRowLastColumn="0" w:lastRowFirstColumn="0" w:lastRowLastColumn="0"/>
              <w:rPr>
                <w:b w:val="0"/>
                <w:bCs w:val="0"/>
              </w:rPr>
            </w:pPr>
            <w:r w:rsidRPr="009A235D">
              <w:rPr>
                <w:b w:val="0"/>
                <w:bCs w:val="0"/>
              </w:rPr>
              <w:t>email</w:t>
            </w:r>
          </w:p>
        </w:tc>
      </w:tr>
      <w:tr w:rsidR="00C91701" w14:paraId="5E2938F1"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AFE2973" w14:textId="77777777" w:rsidR="00C91701" w:rsidRDefault="00C91701" w:rsidP="007C3969">
            <w:r w:rsidRPr="00F021B2">
              <w:t>Sage McClintick</w:t>
            </w:r>
          </w:p>
        </w:tc>
        <w:tc>
          <w:tcPr>
            <w:tcW w:w="2970" w:type="dxa"/>
          </w:tcPr>
          <w:p w14:paraId="4388F67F"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J.R. Simplot Co.</w:t>
            </w:r>
          </w:p>
        </w:tc>
        <w:tc>
          <w:tcPr>
            <w:tcW w:w="3865" w:type="dxa"/>
          </w:tcPr>
          <w:p w14:paraId="7865382E"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9" w:history="1">
              <w:r w:rsidR="00C91701" w:rsidRPr="00073B96">
                <w:rPr>
                  <w:rStyle w:val="Hyperlink"/>
                </w:rPr>
                <w:t>sage.mcclintick@simplot.com</w:t>
              </w:r>
            </w:hyperlink>
          </w:p>
        </w:tc>
      </w:tr>
      <w:tr w:rsidR="00C91701" w14:paraId="4112F954"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6E7A55AE" w14:textId="77777777" w:rsidR="00C91701" w:rsidRDefault="00C91701" w:rsidP="007C3969">
            <w:r>
              <w:t>T</w:t>
            </w:r>
            <w:r w:rsidRPr="00F021B2">
              <w:t>ina Brandt</w:t>
            </w:r>
          </w:p>
        </w:tc>
        <w:tc>
          <w:tcPr>
            <w:tcW w:w="2970" w:type="dxa"/>
          </w:tcPr>
          <w:p w14:paraId="6635F622"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J.R. Simplot Co.</w:t>
            </w:r>
          </w:p>
        </w:tc>
        <w:tc>
          <w:tcPr>
            <w:tcW w:w="3865" w:type="dxa"/>
          </w:tcPr>
          <w:p w14:paraId="3F30755B"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ti</w:t>
            </w:r>
            <w:r w:rsidRPr="009A235D">
              <w:t>na.brandt@simplot.com</w:t>
            </w:r>
          </w:p>
        </w:tc>
      </w:tr>
      <w:tr w:rsidR="00C91701" w14:paraId="1069CFF7"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FF3DA1E" w14:textId="77777777" w:rsidR="00C91701" w:rsidRDefault="00C91701" w:rsidP="007C3969">
            <w:r w:rsidRPr="00F021B2">
              <w:t>Tom Drader</w:t>
            </w:r>
          </w:p>
        </w:tc>
        <w:tc>
          <w:tcPr>
            <w:tcW w:w="2970" w:type="dxa"/>
          </w:tcPr>
          <w:p w14:paraId="19037922"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Lamb-Weston</w:t>
            </w:r>
          </w:p>
        </w:tc>
        <w:tc>
          <w:tcPr>
            <w:tcW w:w="3865" w:type="dxa"/>
          </w:tcPr>
          <w:p w14:paraId="354AC4B9"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10" w:history="1">
              <w:r w:rsidR="00C91701" w:rsidRPr="00073B96">
                <w:rPr>
                  <w:rStyle w:val="Hyperlink"/>
                </w:rPr>
                <w:t>thomas.drader@lambweston.com</w:t>
              </w:r>
            </w:hyperlink>
          </w:p>
        </w:tc>
      </w:tr>
      <w:tr w:rsidR="00C91701" w14:paraId="3209C068"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465BF9A4" w14:textId="77777777" w:rsidR="00C91701" w:rsidRDefault="00C91701" w:rsidP="007C3969">
            <w:r>
              <w:t>Mike Thornton</w:t>
            </w:r>
          </w:p>
        </w:tc>
        <w:tc>
          <w:tcPr>
            <w:tcW w:w="2970" w:type="dxa"/>
          </w:tcPr>
          <w:p w14:paraId="5184EA49"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University of Idaho</w:t>
            </w:r>
          </w:p>
        </w:tc>
        <w:tc>
          <w:tcPr>
            <w:tcW w:w="3865" w:type="dxa"/>
          </w:tcPr>
          <w:p w14:paraId="731CC6F6"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11" w:history="1">
              <w:r w:rsidR="00C91701" w:rsidRPr="00073B96">
                <w:rPr>
                  <w:rStyle w:val="Hyperlink"/>
                </w:rPr>
                <w:t>miket@uidaho.edu</w:t>
              </w:r>
            </w:hyperlink>
          </w:p>
        </w:tc>
      </w:tr>
      <w:tr w:rsidR="00C91701" w14:paraId="01768553"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B272522" w14:textId="77777777" w:rsidR="00C91701" w:rsidRDefault="00C91701" w:rsidP="007C3969">
            <w:r w:rsidRPr="00F021B2">
              <w:t>Jeff Koym</w:t>
            </w:r>
          </w:p>
        </w:tc>
        <w:tc>
          <w:tcPr>
            <w:tcW w:w="2970" w:type="dxa"/>
          </w:tcPr>
          <w:p w14:paraId="67C84A89"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F021B2">
              <w:t>Texas A&amp;M</w:t>
            </w:r>
          </w:p>
        </w:tc>
        <w:tc>
          <w:tcPr>
            <w:tcW w:w="3865" w:type="dxa"/>
          </w:tcPr>
          <w:p w14:paraId="09E06B06"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12" w:history="1">
              <w:r w:rsidR="00C91701" w:rsidRPr="00073B96">
                <w:rPr>
                  <w:rStyle w:val="Hyperlink"/>
                </w:rPr>
                <w:t>jeff.koym@ag.tamu.edu</w:t>
              </w:r>
            </w:hyperlink>
          </w:p>
        </w:tc>
      </w:tr>
      <w:tr w:rsidR="00C91701" w14:paraId="077E616E"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3AE560D9" w14:textId="77777777" w:rsidR="00C91701" w:rsidRDefault="00C91701" w:rsidP="007C3969">
            <w:r>
              <w:t>Jeanne Debons</w:t>
            </w:r>
          </w:p>
        </w:tc>
        <w:tc>
          <w:tcPr>
            <w:tcW w:w="2970" w:type="dxa"/>
          </w:tcPr>
          <w:p w14:paraId="0CC1384F"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PVMI</w:t>
            </w:r>
          </w:p>
        </w:tc>
        <w:tc>
          <w:tcPr>
            <w:tcW w:w="3865" w:type="dxa"/>
          </w:tcPr>
          <w:p w14:paraId="6B99D49C"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13" w:history="1">
              <w:r w:rsidR="00C91701" w:rsidRPr="00073B96">
                <w:rPr>
                  <w:rStyle w:val="Hyperlink"/>
                </w:rPr>
                <w:t>jeannedebons@msn.com</w:t>
              </w:r>
            </w:hyperlink>
          </w:p>
        </w:tc>
      </w:tr>
      <w:tr w:rsidR="00C91701" w14:paraId="778066CC"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66C7D13" w14:textId="77777777" w:rsidR="00C91701" w:rsidRDefault="00C91701" w:rsidP="007C3969">
            <w:r w:rsidRPr="00F021B2">
              <w:t>Nicole Nichol</w:t>
            </w:r>
          </w:p>
        </w:tc>
        <w:tc>
          <w:tcPr>
            <w:tcW w:w="2970" w:type="dxa"/>
          </w:tcPr>
          <w:p w14:paraId="5B06F9A6"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F021B2">
              <w:t>McCain Foods</w:t>
            </w:r>
          </w:p>
        </w:tc>
        <w:tc>
          <w:tcPr>
            <w:tcW w:w="3865" w:type="dxa"/>
          </w:tcPr>
          <w:p w14:paraId="35A4348A"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14" w:history="1">
              <w:r w:rsidR="00C91701" w:rsidRPr="00073B96">
                <w:rPr>
                  <w:rStyle w:val="Hyperlink"/>
                </w:rPr>
                <w:t>nicole.nichol@mccain.com</w:t>
              </w:r>
            </w:hyperlink>
          </w:p>
        </w:tc>
      </w:tr>
      <w:tr w:rsidR="00C91701" w14:paraId="542A0169"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13F4AA0E" w14:textId="77777777" w:rsidR="00C91701" w:rsidRDefault="00C91701" w:rsidP="007C3969">
            <w:r w:rsidRPr="00F021B2">
              <w:t>Nora Olsen</w:t>
            </w:r>
          </w:p>
        </w:tc>
        <w:tc>
          <w:tcPr>
            <w:tcW w:w="2970" w:type="dxa"/>
          </w:tcPr>
          <w:p w14:paraId="2C2C9E00"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University of Idaho</w:t>
            </w:r>
          </w:p>
        </w:tc>
        <w:tc>
          <w:tcPr>
            <w:tcW w:w="3865" w:type="dxa"/>
          </w:tcPr>
          <w:p w14:paraId="46B62158"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15" w:history="1">
              <w:r w:rsidR="00C91701" w:rsidRPr="00073B96">
                <w:rPr>
                  <w:rStyle w:val="Hyperlink"/>
                </w:rPr>
                <w:t>norao@uidaho.edu</w:t>
              </w:r>
            </w:hyperlink>
          </w:p>
        </w:tc>
      </w:tr>
      <w:tr w:rsidR="00C91701" w14:paraId="0B849421"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A850E2E" w14:textId="77777777" w:rsidR="00C91701" w:rsidRDefault="00C91701" w:rsidP="007C3969">
            <w:r w:rsidRPr="00F021B2">
              <w:t>Chandler Dolezal</w:t>
            </w:r>
          </w:p>
        </w:tc>
        <w:tc>
          <w:tcPr>
            <w:tcW w:w="2970" w:type="dxa"/>
          </w:tcPr>
          <w:p w14:paraId="0D7DF047"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F021B2">
              <w:t>Lamb Weston</w:t>
            </w:r>
          </w:p>
        </w:tc>
        <w:tc>
          <w:tcPr>
            <w:tcW w:w="3865" w:type="dxa"/>
          </w:tcPr>
          <w:p w14:paraId="3377870C"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16" w:history="1">
              <w:r w:rsidR="00C91701" w:rsidRPr="00073B96">
                <w:rPr>
                  <w:rStyle w:val="Hyperlink"/>
                </w:rPr>
                <w:t>chandler.dolezal@lambweston.com</w:t>
              </w:r>
            </w:hyperlink>
          </w:p>
        </w:tc>
      </w:tr>
      <w:tr w:rsidR="00C91701" w14:paraId="6710F308"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78337560" w14:textId="77777777" w:rsidR="00C91701" w:rsidRDefault="00C91701" w:rsidP="007C3969">
            <w:r>
              <w:t>Sagar Sathuvalli</w:t>
            </w:r>
          </w:p>
        </w:tc>
        <w:tc>
          <w:tcPr>
            <w:tcW w:w="2970" w:type="dxa"/>
          </w:tcPr>
          <w:p w14:paraId="692AD756"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Oregon State University</w:t>
            </w:r>
          </w:p>
        </w:tc>
        <w:tc>
          <w:tcPr>
            <w:tcW w:w="3865" w:type="dxa"/>
          </w:tcPr>
          <w:p w14:paraId="2B93FB00"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17" w:history="1">
              <w:r w:rsidR="00C91701" w:rsidRPr="00073B96">
                <w:rPr>
                  <w:rStyle w:val="Hyperlink"/>
                </w:rPr>
                <w:t>vidya</w:t>
              </w:r>
              <w:r w:rsidR="00C91701">
                <w:rPr>
                  <w:rStyle w:val="Hyperlink"/>
                </w:rPr>
                <w:t>Sagar Sathuvalli</w:t>
              </w:r>
              <w:r w:rsidR="00C91701" w:rsidRPr="00073B96">
                <w:rPr>
                  <w:rStyle w:val="Hyperlink"/>
                </w:rPr>
                <w:t>@oregonstate.edu</w:t>
              </w:r>
            </w:hyperlink>
          </w:p>
        </w:tc>
      </w:tr>
      <w:tr w:rsidR="00C91701" w14:paraId="455636D9"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048776A" w14:textId="77777777" w:rsidR="00C91701" w:rsidRDefault="00C91701" w:rsidP="007C3969">
            <w:bookmarkStart w:id="22" w:name="_Hlk98774457"/>
            <w:r w:rsidRPr="00F021B2">
              <w:t>Mark McGuire</w:t>
            </w:r>
            <w:bookmarkEnd w:id="22"/>
          </w:p>
        </w:tc>
        <w:tc>
          <w:tcPr>
            <w:tcW w:w="2970" w:type="dxa"/>
          </w:tcPr>
          <w:p w14:paraId="4719DA80"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University of Idaho</w:t>
            </w:r>
          </w:p>
        </w:tc>
        <w:tc>
          <w:tcPr>
            <w:tcW w:w="3865" w:type="dxa"/>
          </w:tcPr>
          <w:p w14:paraId="45E034CB"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18" w:history="1">
              <w:r w:rsidR="00C91701" w:rsidRPr="00073B96">
                <w:rPr>
                  <w:rStyle w:val="Hyperlink"/>
                </w:rPr>
                <w:t>mmcguire@uidaho.edu</w:t>
              </w:r>
            </w:hyperlink>
          </w:p>
        </w:tc>
      </w:tr>
      <w:tr w:rsidR="00C91701" w14:paraId="095C847A"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1782FA47" w14:textId="77777777" w:rsidR="00C91701" w:rsidRDefault="00C91701" w:rsidP="007C3969">
            <w:r w:rsidRPr="00F021B2">
              <w:t>Isabel Vales</w:t>
            </w:r>
          </w:p>
        </w:tc>
        <w:tc>
          <w:tcPr>
            <w:tcW w:w="2970" w:type="dxa"/>
          </w:tcPr>
          <w:p w14:paraId="16C8284C"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F021B2">
              <w:t>Texas A&amp;M University</w:t>
            </w:r>
          </w:p>
        </w:tc>
        <w:tc>
          <w:tcPr>
            <w:tcW w:w="3865" w:type="dxa"/>
          </w:tcPr>
          <w:p w14:paraId="17BEAF6C"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19" w:history="1">
              <w:r w:rsidR="00C91701" w:rsidRPr="00073B96">
                <w:rPr>
                  <w:rStyle w:val="Hyperlink"/>
                </w:rPr>
                <w:t>isabel.vales@tamu.edu</w:t>
              </w:r>
            </w:hyperlink>
          </w:p>
        </w:tc>
      </w:tr>
      <w:tr w:rsidR="00C91701" w14:paraId="33B25DFA"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D52DF50" w14:textId="77777777" w:rsidR="00C91701" w:rsidRDefault="00C91701" w:rsidP="007C3969">
            <w:r w:rsidRPr="00F021B2">
              <w:t>Rich Novy</w:t>
            </w:r>
          </w:p>
        </w:tc>
        <w:tc>
          <w:tcPr>
            <w:tcW w:w="2970" w:type="dxa"/>
          </w:tcPr>
          <w:p w14:paraId="2F4DD33C"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USDA-ARS</w:t>
            </w:r>
          </w:p>
        </w:tc>
        <w:tc>
          <w:tcPr>
            <w:tcW w:w="3865" w:type="dxa"/>
          </w:tcPr>
          <w:p w14:paraId="57AD7019"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20" w:history="1">
              <w:r w:rsidR="00C91701" w:rsidRPr="00073B96">
                <w:rPr>
                  <w:rStyle w:val="Hyperlink"/>
                </w:rPr>
                <w:t>rich.novy@usda.gov</w:t>
              </w:r>
            </w:hyperlink>
          </w:p>
        </w:tc>
      </w:tr>
      <w:tr w:rsidR="00C91701" w14:paraId="0A453210"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5CCC1310" w14:textId="77777777" w:rsidR="00C91701" w:rsidRDefault="00C91701" w:rsidP="007C3969">
            <w:r>
              <w:t>Melissa Bertram</w:t>
            </w:r>
          </w:p>
        </w:tc>
        <w:tc>
          <w:tcPr>
            <w:tcW w:w="2970" w:type="dxa"/>
          </w:tcPr>
          <w:p w14:paraId="1C044573"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University of Idaho</w:t>
            </w:r>
          </w:p>
        </w:tc>
        <w:tc>
          <w:tcPr>
            <w:tcW w:w="3865" w:type="dxa"/>
          </w:tcPr>
          <w:p w14:paraId="6AE9112F"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21" w:history="1">
              <w:r w:rsidR="00C91701" w:rsidRPr="00073B96">
                <w:rPr>
                  <w:rStyle w:val="Hyperlink"/>
                </w:rPr>
                <w:t>melissab@uidaho.edu</w:t>
              </w:r>
            </w:hyperlink>
          </w:p>
        </w:tc>
      </w:tr>
      <w:tr w:rsidR="00C91701" w14:paraId="0AB5FE0A"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B9E3834" w14:textId="77777777" w:rsidR="00C91701" w:rsidRDefault="00C91701" w:rsidP="007C3969">
            <w:r>
              <w:t>Troy Meacham</w:t>
            </w:r>
          </w:p>
        </w:tc>
        <w:tc>
          <w:tcPr>
            <w:tcW w:w="2970" w:type="dxa"/>
          </w:tcPr>
          <w:p w14:paraId="1FDED2B2"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J.R. Simplot Co.</w:t>
            </w:r>
          </w:p>
        </w:tc>
        <w:tc>
          <w:tcPr>
            <w:tcW w:w="3865" w:type="dxa"/>
          </w:tcPr>
          <w:p w14:paraId="4245CC28"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22" w:history="1">
              <w:r w:rsidR="00C91701" w:rsidRPr="00073B96">
                <w:rPr>
                  <w:rStyle w:val="Hyperlink"/>
                </w:rPr>
                <w:t>troy.meacham@simplot.com</w:t>
              </w:r>
            </w:hyperlink>
          </w:p>
        </w:tc>
      </w:tr>
      <w:tr w:rsidR="00C91701" w14:paraId="0E9FA6DD"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02DF8181" w14:textId="77777777" w:rsidR="00C91701" w:rsidRDefault="00C91701" w:rsidP="007C3969">
            <w:r w:rsidRPr="00F021B2">
              <w:t>Jeewan Pandey</w:t>
            </w:r>
          </w:p>
        </w:tc>
        <w:tc>
          <w:tcPr>
            <w:tcW w:w="2970" w:type="dxa"/>
          </w:tcPr>
          <w:p w14:paraId="5377EA5C"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F021B2">
              <w:t>Texas A&amp;M</w:t>
            </w:r>
          </w:p>
        </w:tc>
        <w:tc>
          <w:tcPr>
            <w:tcW w:w="3865" w:type="dxa"/>
          </w:tcPr>
          <w:p w14:paraId="3A66A39E"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23" w:history="1">
              <w:r w:rsidR="00C91701" w:rsidRPr="00073B96">
                <w:rPr>
                  <w:rStyle w:val="Hyperlink"/>
                </w:rPr>
                <w:t>jeewan.pandey@agnet.tamu.edu</w:t>
              </w:r>
            </w:hyperlink>
          </w:p>
        </w:tc>
      </w:tr>
      <w:tr w:rsidR="00C91701" w14:paraId="6062AE5F"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DD1242F" w14:textId="77777777" w:rsidR="00C91701" w:rsidRDefault="00C91701" w:rsidP="007C3969">
            <w:r w:rsidRPr="00F021B2">
              <w:t>Rhett Spear</w:t>
            </w:r>
          </w:p>
        </w:tc>
        <w:tc>
          <w:tcPr>
            <w:tcW w:w="2970" w:type="dxa"/>
          </w:tcPr>
          <w:p w14:paraId="7B65E5E1"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University of Idaho</w:t>
            </w:r>
          </w:p>
        </w:tc>
        <w:tc>
          <w:tcPr>
            <w:tcW w:w="3865" w:type="dxa"/>
          </w:tcPr>
          <w:p w14:paraId="0F30DB88"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24" w:history="1">
              <w:r w:rsidR="00C91701" w:rsidRPr="00073B96">
                <w:rPr>
                  <w:rStyle w:val="Hyperlink"/>
                </w:rPr>
                <w:t>rhetts@uidaho.edu</w:t>
              </w:r>
            </w:hyperlink>
          </w:p>
        </w:tc>
      </w:tr>
      <w:tr w:rsidR="00C91701" w14:paraId="3E01CFDE"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44C854AB" w14:textId="77777777" w:rsidR="00C91701" w:rsidRDefault="00C91701" w:rsidP="007C3969">
            <w:r w:rsidRPr="00F021B2">
              <w:t>Alexa Hintze</w:t>
            </w:r>
          </w:p>
        </w:tc>
        <w:tc>
          <w:tcPr>
            <w:tcW w:w="2970" w:type="dxa"/>
          </w:tcPr>
          <w:p w14:paraId="5464FC03"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Washington State University</w:t>
            </w:r>
          </w:p>
        </w:tc>
        <w:tc>
          <w:tcPr>
            <w:tcW w:w="3865" w:type="dxa"/>
          </w:tcPr>
          <w:p w14:paraId="4124DB67"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25" w:history="1">
              <w:r w:rsidR="00C91701" w:rsidRPr="00073B96">
                <w:rPr>
                  <w:rStyle w:val="Hyperlink"/>
                </w:rPr>
                <w:t>alexa.hintze@wsu.edu</w:t>
              </w:r>
            </w:hyperlink>
          </w:p>
        </w:tc>
      </w:tr>
      <w:tr w:rsidR="00C91701" w14:paraId="70BA3140"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6903C22" w14:textId="77777777" w:rsidR="00C91701" w:rsidRDefault="00C91701" w:rsidP="007C3969">
            <w:r w:rsidRPr="00F021B2">
              <w:t>Graham Ellis</w:t>
            </w:r>
          </w:p>
        </w:tc>
        <w:tc>
          <w:tcPr>
            <w:tcW w:w="2970" w:type="dxa"/>
          </w:tcPr>
          <w:p w14:paraId="465FBEF1"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J.R. Simplot Co.</w:t>
            </w:r>
          </w:p>
        </w:tc>
        <w:tc>
          <w:tcPr>
            <w:tcW w:w="3865" w:type="dxa"/>
          </w:tcPr>
          <w:p w14:paraId="622CEE2D"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26" w:history="1">
              <w:r w:rsidR="00C91701" w:rsidRPr="00073B96">
                <w:rPr>
                  <w:rStyle w:val="Hyperlink"/>
                </w:rPr>
                <w:t>graham.ellis@simplot.com</w:t>
              </w:r>
            </w:hyperlink>
          </w:p>
        </w:tc>
      </w:tr>
      <w:tr w:rsidR="00C91701" w14:paraId="5C85C05B"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32005C96" w14:textId="77777777" w:rsidR="00C91701" w:rsidRDefault="00C91701" w:rsidP="007C3969">
            <w:r>
              <w:t>David De Koeyer</w:t>
            </w:r>
          </w:p>
        </w:tc>
        <w:tc>
          <w:tcPr>
            <w:tcW w:w="2970" w:type="dxa"/>
          </w:tcPr>
          <w:p w14:paraId="52ECB58A"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p>
        </w:tc>
        <w:tc>
          <w:tcPr>
            <w:tcW w:w="3865" w:type="dxa"/>
          </w:tcPr>
          <w:p w14:paraId="5DFD612C"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27" w:history="1">
              <w:r w:rsidR="00C91701" w:rsidRPr="00073B96">
                <w:rPr>
                  <w:rStyle w:val="Hyperlink"/>
                </w:rPr>
                <w:t>david.dekoeyer@agr.gc.ca</w:t>
              </w:r>
            </w:hyperlink>
          </w:p>
        </w:tc>
      </w:tr>
      <w:tr w:rsidR="00C91701" w14:paraId="0DB3CA4F"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2314811" w14:textId="77777777" w:rsidR="00C91701" w:rsidRDefault="00C91701" w:rsidP="007C3969">
            <w:r w:rsidRPr="009D1DC7">
              <w:t>Jenny Durrin</w:t>
            </w:r>
          </w:p>
        </w:tc>
        <w:tc>
          <w:tcPr>
            <w:tcW w:w="2970" w:type="dxa"/>
          </w:tcPr>
          <w:p w14:paraId="07A661F6"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9D1DC7">
              <w:t>University of Idaho</w:t>
            </w:r>
          </w:p>
        </w:tc>
        <w:tc>
          <w:tcPr>
            <w:tcW w:w="3865" w:type="dxa"/>
          </w:tcPr>
          <w:p w14:paraId="1508CD2C"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28" w:history="1">
              <w:r w:rsidR="00C91701" w:rsidRPr="00073B96">
                <w:rPr>
                  <w:rStyle w:val="Hyperlink"/>
                </w:rPr>
                <w:t>jsdurrin@uidaho.edu</w:t>
              </w:r>
            </w:hyperlink>
          </w:p>
        </w:tc>
      </w:tr>
      <w:tr w:rsidR="00C91701" w14:paraId="02E4CBD2"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4564EA74" w14:textId="77777777" w:rsidR="00C91701" w:rsidRDefault="00C91701" w:rsidP="007C3969">
            <w:r>
              <w:t>Fahrettin Goktepe</w:t>
            </w:r>
          </w:p>
        </w:tc>
        <w:tc>
          <w:tcPr>
            <w:tcW w:w="2970" w:type="dxa"/>
          </w:tcPr>
          <w:p w14:paraId="4B832EFE"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Sun Rain</w:t>
            </w:r>
          </w:p>
        </w:tc>
        <w:tc>
          <w:tcPr>
            <w:tcW w:w="3865" w:type="dxa"/>
          </w:tcPr>
          <w:p w14:paraId="02AEB1BA"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29" w:history="1">
              <w:r w:rsidR="00C91701" w:rsidRPr="00073B96">
                <w:rPr>
                  <w:rStyle w:val="Hyperlink"/>
                </w:rPr>
                <w:t>fgoktepe@sunrainseed.com</w:t>
              </w:r>
            </w:hyperlink>
          </w:p>
        </w:tc>
      </w:tr>
      <w:tr w:rsidR="00C91701" w14:paraId="74BCF2B4"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E6BE0F4" w14:textId="77777777" w:rsidR="00C91701" w:rsidRDefault="00C91701" w:rsidP="007C3969">
            <w:r w:rsidRPr="00AC7C43">
              <w:t>Chelsey Lowder</w:t>
            </w:r>
          </w:p>
        </w:tc>
        <w:tc>
          <w:tcPr>
            <w:tcW w:w="2970" w:type="dxa"/>
          </w:tcPr>
          <w:p w14:paraId="2BA1BAD1"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9D1DC7">
              <w:t>University of Idaho</w:t>
            </w:r>
          </w:p>
        </w:tc>
        <w:tc>
          <w:tcPr>
            <w:tcW w:w="3865" w:type="dxa"/>
          </w:tcPr>
          <w:p w14:paraId="7688AF60"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30" w:history="1">
              <w:r w:rsidR="00C91701" w:rsidRPr="00073B96">
                <w:rPr>
                  <w:rStyle w:val="Hyperlink"/>
                </w:rPr>
                <w:t>chelseyl@uidaho.edu</w:t>
              </w:r>
            </w:hyperlink>
          </w:p>
        </w:tc>
      </w:tr>
      <w:tr w:rsidR="00C91701" w14:paraId="6CB46FB7"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0FB7D4E9" w14:textId="77777777" w:rsidR="00C91701" w:rsidRDefault="00C91701" w:rsidP="007C3969">
            <w:r w:rsidRPr="00AC7C43">
              <w:t>Jonathan Whitworth</w:t>
            </w:r>
          </w:p>
        </w:tc>
        <w:tc>
          <w:tcPr>
            <w:tcW w:w="2970" w:type="dxa"/>
          </w:tcPr>
          <w:p w14:paraId="1A6FA951"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USDA-ARS</w:t>
            </w:r>
          </w:p>
        </w:tc>
        <w:tc>
          <w:tcPr>
            <w:tcW w:w="3865" w:type="dxa"/>
          </w:tcPr>
          <w:p w14:paraId="48BF4485"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31" w:history="1">
              <w:r w:rsidR="00C91701" w:rsidRPr="00073B96">
                <w:rPr>
                  <w:rStyle w:val="Hyperlink"/>
                </w:rPr>
                <w:t>jonathan.whitworth@usda.gov</w:t>
              </w:r>
            </w:hyperlink>
          </w:p>
        </w:tc>
      </w:tr>
      <w:tr w:rsidR="00C91701" w14:paraId="0A561C1B"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12EB1AB" w14:textId="77777777" w:rsidR="00C91701" w:rsidRDefault="00C91701" w:rsidP="007C3969">
            <w:r w:rsidRPr="00AC7C43">
              <w:t>Brian Schneider</w:t>
            </w:r>
          </w:p>
        </w:tc>
        <w:tc>
          <w:tcPr>
            <w:tcW w:w="2970" w:type="dxa"/>
          </w:tcPr>
          <w:p w14:paraId="5762E66E"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USDA-ARS</w:t>
            </w:r>
          </w:p>
        </w:tc>
        <w:tc>
          <w:tcPr>
            <w:tcW w:w="3865" w:type="dxa"/>
          </w:tcPr>
          <w:p w14:paraId="082EE6BA"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32" w:history="1">
              <w:r w:rsidR="00C91701" w:rsidRPr="00073B96">
                <w:rPr>
                  <w:rStyle w:val="Hyperlink"/>
                </w:rPr>
                <w:t>brian.schneider@usda.gov</w:t>
              </w:r>
            </w:hyperlink>
          </w:p>
        </w:tc>
      </w:tr>
      <w:tr w:rsidR="00C91701" w14:paraId="49F9974A"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2480E392" w14:textId="77777777" w:rsidR="00C91701" w:rsidRDefault="00C91701" w:rsidP="007C3969">
            <w:r w:rsidRPr="00AC7C43">
              <w:lastRenderedPageBreak/>
              <w:t>Tom Salaiz</w:t>
            </w:r>
          </w:p>
        </w:tc>
        <w:tc>
          <w:tcPr>
            <w:tcW w:w="2970" w:type="dxa"/>
          </w:tcPr>
          <w:p w14:paraId="7FA70E82"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F021B2">
              <w:t>McCain Foods</w:t>
            </w:r>
          </w:p>
        </w:tc>
        <w:tc>
          <w:tcPr>
            <w:tcW w:w="3865" w:type="dxa"/>
          </w:tcPr>
          <w:p w14:paraId="46E49374"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33" w:history="1">
              <w:r w:rsidR="00C91701" w:rsidRPr="00073B96">
                <w:rPr>
                  <w:rStyle w:val="Hyperlink"/>
                </w:rPr>
                <w:t>thomas.salaiz@mccain.com</w:t>
              </w:r>
            </w:hyperlink>
          </w:p>
        </w:tc>
      </w:tr>
      <w:tr w:rsidR="00C91701" w14:paraId="50921D0D"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72DDD09" w14:textId="77777777" w:rsidR="00C91701" w:rsidRDefault="00C91701" w:rsidP="007C3969">
            <w:r w:rsidRPr="00AC7C43">
              <w:t>Nichole Baley</w:t>
            </w:r>
          </w:p>
        </w:tc>
        <w:tc>
          <w:tcPr>
            <w:tcW w:w="2970" w:type="dxa"/>
          </w:tcPr>
          <w:p w14:paraId="05854C02"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AC7C43">
              <w:t>OSU Klamath Falls</w:t>
            </w:r>
          </w:p>
        </w:tc>
        <w:tc>
          <w:tcPr>
            <w:tcW w:w="3865" w:type="dxa"/>
          </w:tcPr>
          <w:p w14:paraId="65C1A2DE"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34" w:history="1">
              <w:r w:rsidR="00C91701" w:rsidRPr="00073B96">
                <w:rPr>
                  <w:rStyle w:val="Hyperlink"/>
                </w:rPr>
                <w:t>Nichole.baley@oregonstate.edu</w:t>
              </w:r>
            </w:hyperlink>
          </w:p>
        </w:tc>
      </w:tr>
      <w:tr w:rsidR="00C91701" w14:paraId="4B3503D1"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107165F9" w14:textId="77777777" w:rsidR="00C91701" w:rsidRDefault="00C91701" w:rsidP="007C3969">
            <w:r w:rsidRPr="00161A3E">
              <w:t>Max Feldman</w:t>
            </w:r>
          </w:p>
        </w:tc>
        <w:tc>
          <w:tcPr>
            <w:tcW w:w="2970" w:type="dxa"/>
          </w:tcPr>
          <w:p w14:paraId="6961CAA9"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161A3E">
              <w:t>USDA-ARS</w:t>
            </w:r>
          </w:p>
        </w:tc>
        <w:tc>
          <w:tcPr>
            <w:tcW w:w="3865" w:type="dxa"/>
          </w:tcPr>
          <w:p w14:paraId="67A8A0FD"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35" w:history="1">
              <w:r w:rsidR="00C91701" w:rsidRPr="00073B96">
                <w:rPr>
                  <w:rStyle w:val="Hyperlink"/>
                </w:rPr>
                <w:t>max.feldman@usda.gov</w:t>
              </w:r>
            </w:hyperlink>
          </w:p>
        </w:tc>
      </w:tr>
      <w:tr w:rsidR="00C91701" w14:paraId="3B0C9061"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4BE05712" w14:textId="77777777" w:rsidR="00C91701" w:rsidRDefault="00C91701" w:rsidP="007C3969">
            <w:r w:rsidRPr="00161A3E">
              <w:t>Ari Atkinson</w:t>
            </w:r>
          </w:p>
        </w:tc>
        <w:tc>
          <w:tcPr>
            <w:tcW w:w="2970" w:type="dxa"/>
          </w:tcPr>
          <w:p w14:paraId="787927D3"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161A3E">
              <w:t>USDA-ARS</w:t>
            </w:r>
          </w:p>
        </w:tc>
        <w:tc>
          <w:tcPr>
            <w:tcW w:w="3865" w:type="dxa"/>
          </w:tcPr>
          <w:p w14:paraId="5AF9C522"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36" w:history="1">
              <w:r w:rsidR="00C91701" w:rsidRPr="00073B96">
                <w:rPr>
                  <w:rStyle w:val="Hyperlink"/>
                </w:rPr>
                <w:t>ariel.atkinson@usda.gov</w:t>
              </w:r>
            </w:hyperlink>
          </w:p>
        </w:tc>
      </w:tr>
      <w:tr w:rsidR="00C91701" w14:paraId="038B1185"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6C0BA9B5" w14:textId="77777777" w:rsidR="00C91701" w:rsidRDefault="00C91701" w:rsidP="007C3969">
            <w:r w:rsidRPr="00161A3E">
              <w:t>Brian A. Charlton</w:t>
            </w:r>
          </w:p>
        </w:tc>
        <w:tc>
          <w:tcPr>
            <w:tcW w:w="2970" w:type="dxa"/>
          </w:tcPr>
          <w:p w14:paraId="167A881B"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Oregon State University</w:t>
            </w:r>
          </w:p>
        </w:tc>
        <w:tc>
          <w:tcPr>
            <w:tcW w:w="3865" w:type="dxa"/>
          </w:tcPr>
          <w:p w14:paraId="75C43751"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E50B86">
              <w:t>Brian.A.Charlton@oregonstate.edu</w:t>
            </w:r>
          </w:p>
        </w:tc>
      </w:tr>
      <w:tr w:rsidR="00C91701" w14:paraId="32E7DDA4"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92BCECC" w14:textId="77777777" w:rsidR="00C91701" w:rsidRDefault="00C91701" w:rsidP="007C3969">
            <w:r w:rsidRPr="00161A3E">
              <w:t>Ruijun Qin</w:t>
            </w:r>
          </w:p>
        </w:tc>
        <w:tc>
          <w:tcPr>
            <w:tcW w:w="2970" w:type="dxa"/>
          </w:tcPr>
          <w:p w14:paraId="70A9136A"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161A3E">
              <w:t>OSU-HARAC</w:t>
            </w:r>
          </w:p>
        </w:tc>
        <w:tc>
          <w:tcPr>
            <w:tcW w:w="3865" w:type="dxa"/>
          </w:tcPr>
          <w:p w14:paraId="215AC943"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37" w:history="1">
              <w:r w:rsidR="00C91701" w:rsidRPr="00073B96">
                <w:rPr>
                  <w:rStyle w:val="Hyperlink"/>
                </w:rPr>
                <w:t>Ruijun.qin@oregonstate.edu</w:t>
              </w:r>
            </w:hyperlink>
          </w:p>
        </w:tc>
      </w:tr>
      <w:tr w:rsidR="00C91701" w14:paraId="0E79A06E"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042EAF4E" w14:textId="77777777" w:rsidR="00C91701" w:rsidRDefault="00C91701" w:rsidP="007C3969">
            <w:r w:rsidRPr="00E50B86">
              <w:t>Diana Halsey</w:t>
            </w:r>
          </w:p>
        </w:tc>
        <w:tc>
          <w:tcPr>
            <w:tcW w:w="2970" w:type="dxa"/>
          </w:tcPr>
          <w:p w14:paraId="0E07E4D5"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E50B86">
              <w:t>USDA-ARS</w:t>
            </w:r>
          </w:p>
        </w:tc>
        <w:tc>
          <w:tcPr>
            <w:tcW w:w="3865" w:type="dxa"/>
          </w:tcPr>
          <w:p w14:paraId="5FE27A45"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38" w:history="1">
              <w:r w:rsidR="00C91701" w:rsidRPr="00073B96">
                <w:rPr>
                  <w:rStyle w:val="Hyperlink"/>
                </w:rPr>
                <w:t>diana.halsey@usda.gov</w:t>
              </w:r>
            </w:hyperlink>
          </w:p>
        </w:tc>
      </w:tr>
      <w:tr w:rsidR="00C91701" w14:paraId="19C1DD5D"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B0C5CFF" w14:textId="77777777" w:rsidR="00C91701" w:rsidRDefault="00C91701" w:rsidP="007C3969">
            <w:r>
              <w:t>Ransey Porter</w:t>
            </w:r>
          </w:p>
        </w:tc>
        <w:tc>
          <w:tcPr>
            <w:tcW w:w="2970" w:type="dxa"/>
          </w:tcPr>
          <w:p w14:paraId="545895F3"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9D1DC7">
              <w:t>University of Idaho</w:t>
            </w:r>
          </w:p>
        </w:tc>
        <w:tc>
          <w:tcPr>
            <w:tcW w:w="3865" w:type="dxa"/>
          </w:tcPr>
          <w:p w14:paraId="657D7A18"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p>
        </w:tc>
      </w:tr>
      <w:tr w:rsidR="00C91701" w14:paraId="70F1C794"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3D55E8D1" w14:textId="77777777" w:rsidR="00C91701" w:rsidRDefault="00C91701" w:rsidP="007C3969">
            <w:r>
              <w:t>Francisco Gonzalez</w:t>
            </w:r>
          </w:p>
        </w:tc>
        <w:tc>
          <w:tcPr>
            <w:tcW w:w="2970" w:type="dxa"/>
          </w:tcPr>
          <w:p w14:paraId="23D15DF6"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Washington State University</w:t>
            </w:r>
          </w:p>
        </w:tc>
        <w:tc>
          <w:tcPr>
            <w:tcW w:w="3865" w:type="dxa"/>
          </w:tcPr>
          <w:p w14:paraId="320E7D83"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A414F5">
              <w:t>Francisco.gonzalez@wsu.edu</w:t>
            </w:r>
          </w:p>
        </w:tc>
      </w:tr>
      <w:tr w:rsidR="00C91701" w14:paraId="33DA9355"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682736D" w14:textId="77777777" w:rsidR="00C91701" w:rsidRDefault="00C91701" w:rsidP="007C3969">
            <w:r>
              <w:t>Zach Holden</w:t>
            </w:r>
          </w:p>
        </w:tc>
        <w:tc>
          <w:tcPr>
            <w:tcW w:w="2970" w:type="dxa"/>
          </w:tcPr>
          <w:p w14:paraId="5592DD69"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Washington State University</w:t>
            </w:r>
          </w:p>
        </w:tc>
        <w:tc>
          <w:tcPr>
            <w:tcW w:w="3865" w:type="dxa"/>
          </w:tcPr>
          <w:p w14:paraId="7E44E38D"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490AA2">
              <w:t>zholden@wsu.edu</w:t>
            </w:r>
          </w:p>
        </w:tc>
      </w:tr>
      <w:tr w:rsidR="00C91701" w14:paraId="25D1B5E0"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6352E823" w14:textId="77777777" w:rsidR="00C91701" w:rsidRDefault="00C91701" w:rsidP="007C3969">
            <w:r>
              <w:t>Joyce Loper</w:t>
            </w:r>
          </w:p>
        </w:tc>
        <w:tc>
          <w:tcPr>
            <w:tcW w:w="2970" w:type="dxa"/>
          </w:tcPr>
          <w:p w14:paraId="7EA072C2"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Oregon State University</w:t>
            </w:r>
          </w:p>
        </w:tc>
        <w:tc>
          <w:tcPr>
            <w:tcW w:w="3865" w:type="dxa"/>
          </w:tcPr>
          <w:p w14:paraId="6C5F79D4"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39" w:history="1">
              <w:r w:rsidR="00C91701" w:rsidRPr="00073B96">
                <w:rPr>
                  <w:rStyle w:val="Hyperlink"/>
                </w:rPr>
                <w:t>Joyce.Loper@Oregonstate.edu</w:t>
              </w:r>
            </w:hyperlink>
          </w:p>
        </w:tc>
      </w:tr>
      <w:tr w:rsidR="00C91701" w14:paraId="08556339"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93B0F97" w14:textId="77777777" w:rsidR="00C91701" w:rsidRDefault="00C91701" w:rsidP="007C3969">
            <w:r>
              <w:t>David Holm</w:t>
            </w:r>
          </w:p>
        </w:tc>
        <w:tc>
          <w:tcPr>
            <w:tcW w:w="2970" w:type="dxa"/>
          </w:tcPr>
          <w:p w14:paraId="69D1FD0D"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Colorado State University</w:t>
            </w:r>
          </w:p>
        </w:tc>
        <w:tc>
          <w:tcPr>
            <w:tcW w:w="3865" w:type="dxa"/>
          </w:tcPr>
          <w:p w14:paraId="37E5DCD3"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490AA2">
              <w:t>spudmkr@colostate.edu</w:t>
            </w:r>
          </w:p>
        </w:tc>
      </w:tr>
      <w:tr w:rsidR="00C91701" w14:paraId="778BBE4A"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4ECC29A5" w14:textId="77777777" w:rsidR="00C91701" w:rsidRDefault="00C91701" w:rsidP="007C3969">
            <w:r>
              <w:t>Moises Aguilar</w:t>
            </w:r>
          </w:p>
        </w:tc>
        <w:tc>
          <w:tcPr>
            <w:tcW w:w="2970" w:type="dxa"/>
          </w:tcPr>
          <w:p w14:paraId="096671AA"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417784">
              <w:t>FRA OSU HAREC</w:t>
            </w:r>
          </w:p>
        </w:tc>
        <w:tc>
          <w:tcPr>
            <w:tcW w:w="3865" w:type="dxa"/>
          </w:tcPr>
          <w:p w14:paraId="3A234E9D"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417784">
              <w:t>Moises.aguilar@oregonstate.edu</w:t>
            </w:r>
          </w:p>
        </w:tc>
      </w:tr>
      <w:tr w:rsidR="00C91701" w14:paraId="3A726EFF"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4710143E" w14:textId="77777777" w:rsidR="00C91701" w:rsidRDefault="00C91701" w:rsidP="007C3969">
            <w:r>
              <w:t>Clint Shock</w:t>
            </w:r>
          </w:p>
        </w:tc>
        <w:tc>
          <w:tcPr>
            <w:tcW w:w="2970" w:type="dxa"/>
          </w:tcPr>
          <w:p w14:paraId="4EE57600"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p>
        </w:tc>
        <w:tc>
          <w:tcPr>
            <w:tcW w:w="3865" w:type="dxa"/>
          </w:tcPr>
          <w:p w14:paraId="53ECB1EB"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031496">
              <w:t>clinton.shock@gmail.com</w:t>
            </w:r>
          </w:p>
        </w:tc>
      </w:tr>
      <w:tr w:rsidR="00C91701" w14:paraId="1A176571"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5318F252" w14:textId="77777777" w:rsidR="00C91701" w:rsidRDefault="00C91701" w:rsidP="007C3969">
            <w:r>
              <w:t>Joe Munyaneza</w:t>
            </w:r>
          </w:p>
        </w:tc>
        <w:tc>
          <w:tcPr>
            <w:tcW w:w="2970" w:type="dxa"/>
          </w:tcPr>
          <w:p w14:paraId="7F150AC7"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E50B86">
              <w:t>USDA-ARS</w:t>
            </w:r>
          </w:p>
        </w:tc>
        <w:tc>
          <w:tcPr>
            <w:tcW w:w="3865" w:type="dxa"/>
          </w:tcPr>
          <w:p w14:paraId="654B7013"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441203">
              <w:t>Joseph.Munyaneza@usda.gov</w:t>
            </w:r>
          </w:p>
        </w:tc>
      </w:tr>
      <w:tr w:rsidR="00C91701" w14:paraId="4B84A719"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E9B600B" w14:textId="77777777" w:rsidR="00C91701" w:rsidRDefault="00C91701" w:rsidP="007C3969">
            <w:r>
              <w:t>Erica Fava</w:t>
            </w:r>
          </w:p>
        </w:tc>
        <w:tc>
          <w:tcPr>
            <w:tcW w:w="2970" w:type="dxa"/>
          </w:tcPr>
          <w:p w14:paraId="79C03E1D"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p>
        </w:tc>
        <w:tc>
          <w:tcPr>
            <w:tcW w:w="3865" w:type="dxa"/>
          </w:tcPr>
          <w:p w14:paraId="5F1BE09C"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A414F5">
              <w:t>Erica.fava2@agr.gc.ca</w:t>
            </w:r>
          </w:p>
        </w:tc>
      </w:tr>
      <w:tr w:rsidR="00C91701" w14:paraId="552E7EA3"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3B0B4F89" w14:textId="77777777" w:rsidR="00C91701" w:rsidRDefault="00C91701" w:rsidP="007C3969">
            <w:r>
              <w:t>Abigail Moore</w:t>
            </w:r>
          </w:p>
        </w:tc>
        <w:tc>
          <w:tcPr>
            <w:tcW w:w="2970" w:type="dxa"/>
          </w:tcPr>
          <w:p w14:paraId="3BF7125C"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Oregon State University</w:t>
            </w:r>
          </w:p>
        </w:tc>
        <w:tc>
          <w:tcPr>
            <w:tcW w:w="3865" w:type="dxa"/>
          </w:tcPr>
          <w:p w14:paraId="10883A3A"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245F25">
              <w:t>Abigail.moore@oregonstate.edu</w:t>
            </w:r>
          </w:p>
        </w:tc>
      </w:tr>
      <w:tr w:rsidR="00C91701" w14:paraId="605326B7"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3BD1C90" w14:textId="77777777" w:rsidR="00C91701" w:rsidRDefault="00C91701" w:rsidP="007C3969">
            <w:r>
              <w:t>Nicole Rabbiosi</w:t>
            </w:r>
          </w:p>
        </w:tc>
        <w:tc>
          <w:tcPr>
            <w:tcW w:w="2970" w:type="dxa"/>
          </w:tcPr>
          <w:p w14:paraId="38FDA8FD"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Oregon State University</w:t>
            </w:r>
          </w:p>
        </w:tc>
        <w:tc>
          <w:tcPr>
            <w:tcW w:w="3865" w:type="dxa"/>
          </w:tcPr>
          <w:p w14:paraId="7648C24E" w14:textId="77777777" w:rsidR="00C91701" w:rsidRDefault="00000000" w:rsidP="007C3969">
            <w:pPr>
              <w:cnfStyle w:val="000000100000" w:firstRow="0" w:lastRow="0" w:firstColumn="0" w:lastColumn="0" w:oddVBand="0" w:evenVBand="0" w:oddHBand="1" w:evenHBand="0" w:firstRowFirstColumn="0" w:firstRowLastColumn="0" w:lastRowFirstColumn="0" w:lastRowLastColumn="0"/>
            </w:pPr>
            <w:hyperlink r:id="rId40" w:history="1">
              <w:r w:rsidR="00C91701" w:rsidRPr="00073B96">
                <w:rPr>
                  <w:rStyle w:val="Hyperlink"/>
                </w:rPr>
                <w:t>nicole.rabbiosi@oregonstate.edu</w:t>
              </w:r>
            </w:hyperlink>
          </w:p>
        </w:tc>
      </w:tr>
      <w:tr w:rsidR="00C91701" w14:paraId="6E926748"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71012866" w14:textId="77777777" w:rsidR="00C91701" w:rsidRDefault="00C91701" w:rsidP="007C3969">
            <w:r w:rsidRPr="00441203">
              <w:t>Douglas Scheuring</w:t>
            </w:r>
          </w:p>
        </w:tc>
        <w:tc>
          <w:tcPr>
            <w:tcW w:w="2970" w:type="dxa"/>
          </w:tcPr>
          <w:p w14:paraId="5477BCCD"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rsidRPr="00F021B2">
              <w:t>Texas A&amp;M University</w:t>
            </w:r>
          </w:p>
        </w:tc>
        <w:tc>
          <w:tcPr>
            <w:tcW w:w="3865" w:type="dxa"/>
          </w:tcPr>
          <w:p w14:paraId="1092E61C"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41" w:history="1">
              <w:r w:rsidR="00C91701" w:rsidRPr="00073B96">
                <w:rPr>
                  <w:rStyle w:val="Hyperlink"/>
                </w:rPr>
                <w:t>d-scheuring@tamu.edu</w:t>
              </w:r>
            </w:hyperlink>
          </w:p>
        </w:tc>
      </w:tr>
      <w:tr w:rsidR="00C91701" w14:paraId="52C828B1"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1912E52" w14:textId="77777777" w:rsidR="00C91701" w:rsidRDefault="00C91701" w:rsidP="007C3969">
            <w:r>
              <w:t>Matthew Blua</w:t>
            </w:r>
          </w:p>
        </w:tc>
        <w:tc>
          <w:tcPr>
            <w:tcW w:w="2970" w:type="dxa"/>
          </w:tcPr>
          <w:p w14:paraId="39AAA853"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WA State Potato Commission</w:t>
            </w:r>
          </w:p>
        </w:tc>
        <w:tc>
          <w:tcPr>
            <w:tcW w:w="3865" w:type="dxa"/>
          </w:tcPr>
          <w:p w14:paraId="63085C42"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2C61EE">
              <w:t>mblua@potatoes.com</w:t>
            </w:r>
          </w:p>
        </w:tc>
      </w:tr>
      <w:tr w:rsidR="00C91701" w14:paraId="15C4EADF"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63CDEA89" w14:textId="77777777" w:rsidR="00C91701" w:rsidRDefault="00C91701" w:rsidP="007C3969">
            <w:r>
              <w:t>Oksana Morgan</w:t>
            </w:r>
          </w:p>
        </w:tc>
        <w:tc>
          <w:tcPr>
            <w:tcW w:w="2970" w:type="dxa"/>
          </w:tcPr>
          <w:p w14:paraId="6DAB7A9C"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p>
        </w:tc>
        <w:tc>
          <w:tcPr>
            <w:tcW w:w="3865" w:type="dxa"/>
          </w:tcPr>
          <w:p w14:paraId="668BA1A3"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p>
        </w:tc>
      </w:tr>
      <w:tr w:rsidR="00C91701" w14:paraId="530DC944"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E731BC4" w14:textId="77777777" w:rsidR="00C91701" w:rsidRDefault="00C91701" w:rsidP="007C3969">
            <w:r>
              <w:t>Chris Voigt</w:t>
            </w:r>
          </w:p>
        </w:tc>
        <w:tc>
          <w:tcPr>
            <w:tcW w:w="2970" w:type="dxa"/>
          </w:tcPr>
          <w:p w14:paraId="60FD153A"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WA State Potato Commission</w:t>
            </w:r>
          </w:p>
        </w:tc>
        <w:tc>
          <w:tcPr>
            <w:tcW w:w="3865" w:type="dxa"/>
          </w:tcPr>
          <w:p w14:paraId="682448E8"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417784">
              <w:t>cvoigt@potatoes.com</w:t>
            </w:r>
          </w:p>
        </w:tc>
      </w:tr>
      <w:tr w:rsidR="00C91701" w14:paraId="4B0CDC81"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52EF1F80" w14:textId="77777777" w:rsidR="00C91701" w:rsidRDefault="00C91701" w:rsidP="007C3969">
            <w:r>
              <w:t>Noelle Anglin</w:t>
            </w:r>
          </w:p>
        </w:tc>
        <w:tc>
          <w:tcPr>
            <w:tcW w:w="2970" w:type="dxa"/>
          </w:tcPr>
          <w:p w14:paraId="3A985D9F"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USDA-ARS</w:t>
            </w:r>
          </w:p>
        </w:tc>
        <w:tc>
          <w:tcPr>
            <w:tcW w:w="3865" w:type="dxa"/>
          </w:tcPr>
          <w:p w14:paraId="024C7ABA" w14:textId="77777777" w:rsidR="00C91701" w:rsidRDefault="00000000" w:rsidP="007C3969">
            <w:pPr>
              <w:cnfStyle w:val="000000000000" w:firstRow="0" w:lastRow="0" w:firstColumn="0" w:lastColumn="0" w:oddVBand="0" w:evenVBand="0" w:oddHBand="0" w:evenHBand="0" w:firstRowFirstColumn="0" w:firstRowLastColumn="0" w:lastRowFirstColumn="0" w:lastRowLastColumn="0"/>
            </w:pPr>
            <w:hyperlink r:id="rId42" w:history="1">
              <w:r w:rsidR="00C91701" w:rsidRPr="00073B96">
                <w:rPr>
                  <w:rStyle w:val="Hyperlink"/>
                </w:rPr>
                <w:t>Noelle.Anglin@usda.gov</w:t>
              </w:r>
            </w:hyperlink>
          </w:p>
        </w:tc>
      </w:tr>
      <w:tr w:rsidR="00C91701" w14:paraId="285435DD"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47741DC7" w14:textId="77777777" w:rsidR="00C91701" w:rsidRDefault="00C91701" w:rsidP="007C3969">
            <w:r w:rsidRPr="003D4DE0">
              <w:t>Caroline Gray</w:t>
            </w:r>
          </w:p>
        </w:tc>
        <w:tc>
          <w:tcPr>
            <w:tcW w:w="2970" w:type="dxa"/>
          </w:tcPr>
          <w:p w14:paraId="4CA72EC3"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Colorado State University</w:t>
            </w:r>
          </w:p>
        </w:tc>
        <w:tc>
          <w:tcPr>
            <w:tcW w:w="3865" w:type="dxa"/>
          </w:tcPr>
          <w:p w14:paraId="44B9D604"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rsidRPr="003D4DE0">
              <w:t>Caroline.gray@colostate.edu</w:t>
            </w:r>
          </w:p>
        </w:tc>
      </w:tr>
      <w:tr w:rsidR="00C91701" w14:paraId="58190B70"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41A33407" w14:textId="77777777" w:rsidR="00C91701" w:rsidRPr="003D4DE0" w:rsidRDefault="00C91701" w:rsidP="007C3969">
            <w:r>
              <w:t>Mark Pavek</w:t>
            </w:r>
          </w:p>
        </w:tc>
        <w:tc>
          <w:tcPr>
            <w:tcW w:w="2970" w:type="dxa"/>
          </w:tcPr>
          <w:p w14:paraId="2D0FDB18" w14:textId="77777777" w:rsidR="00C91701" w:rsidRDefault="00C91701" w:rsidP="007C3969">
            <w:pPr>
              <w:cnfStyle w:val="000000000000" w:firstRow="0" w:lastRow="0" w:firstColumn="0" w:lastColumn="0" w:oddVBand="0" w:evenVBand="0" w:oddHBand="0" w:evenHBand="0" w:firstRowFirstColumn="0" w:firstRowLastColumn="0" w:lastRowFirstColumn="0" w:lastRowLastColumn="0"/>
            </w:pPr>
            <w:r>
              <w:t>Washington State University</w:t>
            </w:r>
          </w:p>
        </w:tc>
        <w:tc>
          <w:tcPr>
            <w:tcW w:w="3865" w:type="dxa"/>
          </w:tcPr>
          <w:p w14:paraId="5454E66F" w14:textId="77777777" w:rsidR="00C91701" w:rsidRPr="003D4DE0" w:rsidRDefault="00000000" w:rsidP="007C3969">
            <w:pPr>
              <w:cnfStyle w:val="000000000000" w:firstRow="0" w:lastRow="0" w:firstColumn="0" w:lastColumn="0" w:oddVBand="0" w:evenVBand="0" w:oddHBand="0" w:evenHBand="0" w:firstRowFirstColumn="0" w:firstRowLastColumn="0" w:lastRowFirstColumn="0" w:lastRowLastColumn="0"/>
            </w:pPr>
            <w:hyperlink r:id="rId43" w:history="1">
              <w:r w:rsidR="00C91701" w:rsidRPr="00073B96">
                <w:rPr>
                  <w:rStyle w:val="Hyperlink"/>
                </w:rPr>
                <w:t>mjpavek@wsu.edu</w:t>
              </w:r>
            </w:hyperlink>
          </w:p>
        </w:tc>
      </w:tr>
      <w:tr w:rsidR="00C91701" w14:paraId="5ACACE42"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3D89CBB" w14:textId="77777777" w:rsidR="00C91701" w:rsidRPr="003D4DE0" w:rsidRDefault="00C91701" w:rsidP="007C3969">
            <w:r>
              <w:t>Jake Blauer</w:t>
            </w:r>
          </w:p>
        </w:tc>
        <w:tc>
          <w:tcPr>
            <w:tcW w:w="2970" w:type="dxa"/>
          </w:tcPr>
          <w:p w14:paraId="380191FE" w14:textId="77777777" w:rsidR="00C91701" w:rsidRDefault="00C91701" w:rsidP="007C3969">
            <w:pPr>
              <w:cnfStyle w:val="000000100000" w:firstRow="0" w:lastRow="0" w:firstColumn="0" w:lastColumn="0" w:oddVBand="0" w:evenVBand="0" w:oddHBand="1" w:evenHBand="0" w:firstRowFirstColumn="0" w:firstRowLastColumn="0" w:lastRowFirstColumn="0" w:lastRowLastColumn="0"/>
            </w:pPr>
            <w:r>
              <w:t>Washington State University</w:t>
            </w:r>
          </w:p>
        </w:tc>
        <w:tc>
          <w:tcPr>
            <w:tcW w:w="3865" w:type="dxa"/>
          </w:tcPr>
          <w:p w14:paraId="2F4A91DE" w14:textId="77777777" w:rsidR="00C91701" w:rsidRPr="003D4DE0" w:rsidRDefault="00000000" w:rsidP="007C3969">
            <w:pPr>
              <w:cnfStyle w:val="000000100000" w:firstRow="0" w:lastRow="0" w:firstColumn="0" w:lastColumn="0" w:oddVBand="0" w:evenVBand="0" w:oddHBand="1" w:evenHBand="0" w:firstRowFirstColumn="0" w:firstRowLastColumn="0" w:lastRowFirstColumn="0" w:lastRowLastColumn="0"/>
            </w:pPr>
            <w:hyperlink r:id="rId44" w:history="1">
              <w:r w:rsidR="00C91701" w:rsidRPr="00073B96">
                <w:rPr>
                  <w:rStyle w:val="Hyperlink"/>
                </w:rPr>
                <w:t>jblauer@wsu.edu</w:t>
              </w:r>
            </w:hyperlink>
          </w:p>
        </w:tc>
      </w:tr>
    </w:tbl>
    <w:p w14:paraId="3157A74C" w14:textId="5D3A8E09" w:rsidR="00A96C9F" w:rsidRDefault="00A96C9F" w:rsidP="00C91701"/>
    <w:p w14:paraId="2C8D753E" w14:textId="606BC26A" w:rsidR="00F87692" w:rsidRDefault="00A96C9F" w:rsidP="00F87692">
      <w:r>
        <w:br w:type="page"/>
      </w:r>
      <w:r w:rsidR="00F87692" w:rsidRPr="00F50B30">
        <w:rPr>
          <w:b/>
          <w:bCs/>
          <w:sz w:val="28"/>
          <w:szCs w:val="28"/>
        </w:rPr>
        <w:lastRenderedPageBreak/>
        <w:t>Tri-State Potato Variety Development Technical Committee Meeting – Minutes</w:t>
      </w:r>
      <w:r w:rsidR="00F87692">
        <w:t>: (Chaired by Rhett Spear and minutes recorded by Jake Blauer)</w:t>
      </w:r>
    </w:p>
    <w:p w14:paraId="6CF6203C" w14:textId="5550AF17" w:rsidR="00F87692" w:rsidRDefault="00F87692" w:rsidP="00F87692">
      <w:r>
        <w:t>February 3, 2022.  8:00 am PST  Virtual Meeting via Zoom due to COVID restrictions</w:t>
      </w:r>
    </w:p>
    <w:tbl>
      <w:tblPr>
        <w:tblStyle w:val="GridTable4-Accent1"/>
        <w:tblW w:w="0" w:type="auto"/>
        <w:tblLook w:val="04A0" w:firstRow="1" w:lastRow="0" w:firstColumn="1" w:lastColumn="0" w:noHBand="0" w:noVBand="1"/>
      </w:tblPr>
      <w:tblGrid>
        <w:gridCol w:w="2515"/>
        <w:gridCol w:w="2970"/>
        <w:gridCol w:w="3865"/>
      </w:tblGrid>
      <w:tr w:rsidR="00F87692" w14:paraId="6A843D1C" w14:textId="77777777" w:rsidTr="007C3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93F9E99" w14:textId="77777777" w:rsidR="00F87692" w:rsidRPr="009A235D" w:rsidRDefault="00F87692" w:rsidP="007C3969">
            <w:pPr>
              <w:rPr>
                <w:b w:val="0"/>
                <w:bCs w:val="0"/>
              </w:rPr>
            </w:pPr>
            <w:r w:rsidRPr="009A235D">
              <w:rPr>
                <w:b w:val="0"/>
                <w:bCs w:val="0"/>
              </w:rPr>
              <w:t>Attendee</w:t>
            </w:r>
            <w:r>
              <w:rPr>
                <w:b w:val="0"/>
                <w:bCs w:val="0"/>
              </w:rPr>
              <w:t>s</w:t>
            </w:r>
          </w:p>
        </w:tc>
        <w:tc>
          <w:tcPr>
            <w:tcW w:w="2970" w:type="dxa"/>
          </w:tcPr>
          <w:p w14:paraId="58B436B6" w14:textId="77777777" w:rsidR="00F87692" w:rsidRPr="009A235D" w:rsidRDefault="00F87692" w:rsidP="007C3969">
            <w:pPr>
              <w:cnfStyle w:val="100000000000" w:firstRow="1" w:lastRow="0" w:firstColumn="0" w:lastColumn="0" w:oddVBand="0" w:evenVBand="0" w:oddHBand="0" w:evenHBand="0" w:firstRowFirstColumn="0" w:firstRowLastColumn="0" w:lastRowFirstColumn="0" w:lastRowLastColumn="0"/>
              <w:rPr>
                <w:b w:val="0"/>
                <w:bCs w:val="0"/>
              </w:rPr>
            </w:pPr>
            <w:r w:rsidRPr="009A235D">
              <w:rPr>
                <w:b w:val="0"/>
                <w:bCs w:val="0"/>
              </w:rPr>
              <w:t>Company</w:t>
            </w:r>
          </w:p>
        </w:tc>
        <w:tc>
          <w:tcPr>
            <w:tcW w:w="3865" w:type="dxa"/>
          </w:tcPr>
          <w:p w14:paraId="14A3C9DF" w14:textId="77777777" w:rsidR="00F87692" w:rsidRPr="009A235D" w:rsidRDefault="00F87692" w:rsidP="007C3969">
            <w:pPr>
              <w:cnfStyle w:val="100000000000" w:firstRow="1" w:lastRow="0" w:firstColumn="0" w:lastColumn="0" w:oddVBand="0" w:evenVBand="0" w:oddHBand="0" w:evenHBand="0" w:firstRowFirstColumn="0" w:firstRowLastColumn="0" w:lastRowFirstColumn="0" w:lastRowLastColumn="0"/>
              <w:rPr>
                <w:b w:val="0"/>
                <w:bCs w:val="0"/>
              </w:rPr>
            </w:pPr>
            <w:r w:rsidRPr="009A235D">
              <w:rPr>
                <w:b w:val="0"/>
                <w:bCs w:val="0"/>
              </w:rPr>
              <w:t>email</w:t>
            </w:r>
          </w:p>
        </w:tc>
      </w:tr>
      <w:tr w:rsidR="00F87692" w14:paraId="017F2AD2"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E2957DA" w14:textId="77777777" w:rsidR="00F87692" w:rsidRDefault="00F87692" w:rsidP="007C3969">
            <w:r w:rsidRPr="00F021B2">
              <w:t>Sage McClintick</w:t>
            </w:r>
          </w:p>
        </w:tc>
        <w:tc>
          <w:tcPr>
            <w:tcW w:w="2970" w:type="dxa"/>
          </w:tcPr>
          <w:p w14:paraId="431C29A0"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J.R. Simplot Co.</w:t>
            </w:r>
          </w:p>
        </w:tc>
        <w:tc>
          <w:tcPr>
            <w:tcW w:w="3865" w:type="dxa"/>
          </w:tcPr>
          <w:p w14:paraId="2A75BA77"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45" w:history="1">
              <w:r w:rsidR="00F87692" w:rsidRPr="00073B96">
                <w:rPr>
                  <w:rStyle w:val="Hyperlink"/>
                </w:rPr>
                <w:t>sage.mcclintick@simplot.com</w:t>
              </w:r>
            </w:hyperlink>
          </w:p>
        </w:tc>
      </w:tr>
      <w:tr w:rsidR="00F87692" w14:paraId="38C5DE0F"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069A67A0" w14:textId="77777777" w:rsidR="00F87692" w:rsidRDefault="00F87692" w:rsidP="007C3969">
            <w:r>
              <w:t>T</w:t>
            </w:r>
            <w:r w:rsidRPr="00F021B2">
              <w:t>ina Brandt</w:t>
            </w:r>
          </w:p>
        </w:tc>
        <w:tc>
          <w:tcPr>
            <w:tcW w:w="2970" w:type="dxa"/>
          </w:tcPr>
          <w:p w14:paraId="6C86147A"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J.R. Simplot Co.</w:t>
            </w:r>
          </w:p>
        </w:tc>
        <w:tc>
          <w:tcPr>
            <w:tcW w:w="3865" w:type="dxa"/>
          </w:tcPr>
          <w:p w14:paraId="6ECC9039"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ti</w:t>
            </w:r>
            <w:r w:rsidRPr="009A235D">
              <w:t>na.brandt@simplot.com</w:t>
            </w:r>
          </w:p>
        </w:tc>
      </w:tr>
      <w:tr w:rsidR="00F87692" w14:paraId="583F6BB2"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9E4A8F6" w14:textId="77777777" w:rsidR="00F87692" w:rsidRDefault="00F87692" w:rsidP="007C3969">
            <w:r w:rsidRPr="00F021B2">
              <w:t>Tom Drader</w:t>
            </w:r>
          </w:p>
        </w:tc>
        <w:tc>
          <w:tcPr>
            <w:tcW w:w="2970" w:type="dxa"/>
          </w:tcPr>
          <w:p w14:paraId="7432B217"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Lamb-Weston</w:t>
            </w:r>
          </w:p>
        </w:tc>
        <w:tc>
          <w:tcPr>
            <w:tcW w:w="3865" w:type="dxa"/>
          </w:tcPr>
          <w:p w14:paraId="57E71C8F"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46" w:history="1">
              <w:r w:rsidR="00F87692" w:rsidRPr="00073B96">
                <w:rPr>
                  <w:rStyle w:val="Hyperlink"/>
                </w:rPr>
                <w:t>thomas.drader@lambweston.com</w:t>
              </w:r>
            </w:hyperlink>
          </w:p>
        </w:tc>
      </w:tr>
      <w:tr w:rsidR="00F87692" w14:paraId="361D40C3"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14136C06" w14:textId="77777777" w:rsidR="00F87692" w:rsidRDefault="00F87692" w:rsidP="007C3969">
            <w:r>
              <w:t>Mike Thornton</w:t>
            </w:r>
          </w:p>
        </w:tc>
        <w:tc>
          <w:tcPr>
            <w:tcW w:w="2970" w:type="dxa"/>
          </w:tcPr>
          <w:p w14:paraId="4823EC49"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University of Idaho</w:t>
            </w:r>
          </w:p>
        </w:tc>
        <w:tc>
          <w:tcPr>
            <w:tcW w:w="3865" w:type="dxa"/>
          </w:tcPr>
          <w:p w14:paraId="252C78A6"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47" w:history="1">
              <w:r w:rsidR="00F87692" w:rsidRPr="00073B96">
                <w:rPr>
                  <w:rStyle w:val="Hyperlink"/>
                </w:rPr>
                <w:t>miket@uidaho.edu</w:t>
              </w:r>
            </w:hyperlink>
          </w:p>
        </w:tc>
      </w:tr>
      <w:tr w:rsidR="00F87692" w14:paraId="67AE144C"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B4A451F" w14:textId="77777777" w:rsidR="00F87692" w:rsidRDefault="00F87692" w:rsidP="007C3969">
            <w:r w:rsidRPr="00F021B2">
              <w:t>Jeff Koym</w:t>
            </w:r>
          </w:p>
        </w:tc>
        <w:tc>
          <w:tcPr>
            <w:tcW w:w="2970" w:type="dxa"/>
          </w:tcPr>
          <w:p w14:paraId="0B4A664B"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F021B2">
              <w:t>Texas A&amp;M</w:t>
            </w:r>
          </w:p>
        </w:tc>
        <w:tc>
          <w:tcPr>
            <w:tcW w:w="3865" w:type="dxa"/>
          </w:tcPr>
          <w:p w14:paraId="40430F48"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48" w:history="1">
              <w:r w:rsidR="00F87692" w:rsidRPr="00073B96">
                <w:rPr>
                  <w:rStyle w:val="Hyperlink"/>
                </w:rPr>
                <w:t>jeff.koym@ag.tamu.edu</w:t>
              </w:r>
            </w:hyperlink>
          </w:p>
        </w:tc>
      </w:tr>
      <w:tr w:rsidR="00F87692" w14:paraId="29776499"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1C4D8AF7" w14:textId="77777777" w:rsidR="00F87692" w:rsidRDefault="00F87692" w:rsidP="007C3969">
            <w:r>
              <w:t>Jeanne Debons</w:t>
            </w:r>
          </w:p>
        </w:tc>
        <w:tc>
          <w:tcPr>
            <w:tcW w:w="2970" w:type="dxa"/>
          </w:tcPr>
          <w:p w14:paraId="65D8FA06"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PVMI</w:t>
            </w:r>
          </w:p>
        </w:tc>
        <w:tc>
          <w:tcPr>
            <w:tcW w:w="3865" w:type="dxa"/>
          </w:tcPr>
          <w:p w14:paraId="4FFC9F48"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49" w:history="1">
              <w:r w:rsidR="00F87692" w:rsidRPr="00073B96">
                <w:rPr>
                  <w:rStyle w:val="Hyperlink"/>
                </w:rPr>
                <w:t>jeannedebons@msn.com</w:t>
              </w:r>
            </w:hyperlink>
          </w:p>
        </w:tc>
      </w:tr>
      <w:tr w:rsidR="00F87692" w14:paraId="78851212"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45B1A72" w14:textId="77777777" w:rsidR="00F87692" w:rsidRDefault="00F87692" w:rsidP="007C3969">
            <w:r w:rsidRPr="00F021B2">
              <w:t>Nicole Nichol</w:t>
            </w:r>
          </w:p>
        </w:tc>
        <w:tc>
          <w:tcPr>
            <w:tcW w:w="2970" w:type="dxa"/>
          </w:tcPr>
          <w:p w14:paraId="16127197"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F021B2">
              <w:t>McCain Foods</w:t>
            </w:r>
          </w:p>
        </w:tc>
        <w:tc>
          <w:tcPr>
            <w:tcW w:w="3865" w:type="dxa"/>
          </w:tcPr>
          <w:p w14:paraId="5C9C7017"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50" w:history="1">
              <w:r w:rsidR="00F87692" w:rsidRPr="00073B96">
                <w:rPr>
                  <w:rStyle w:val="Hyperlink"/>
                </w:rPr>
                <w:t>nicole.nichol@mccain.com</w:t>
              </w:r>
            </w:hyperlink>
          </w:p>
        </w:tc>
      </w:tr>
      <w:tr w:rsidR="00F87692" w14:paraId="41A0CD0C"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24133613" w14:textId="77777777" w:rsidR="00F87692" w:rsidRDefault="00F87692" w:rsidP="007C3969">
            <w:r w:rsidRPr="00F021B2">
              <w:t>Nora Olsen</w:t>
            </w:r>
          </w:p>
        </w:tc>
        <w:tc>
          <w:tcPr>
            <w:tcW w:w="2970" w:type="dxa"/>
          </w:tcPr>
          <w:p w14:paraId="100E425C"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University of Idaho</w:t>
            </w:r>
          </w:p>
        </w:tc>
        <w:tc>
          <w:tcPr>
            <w:tcW w:w="3865" w:type="dxa"/>
          </w:tcPr>
          <w:p w14:paraId="0E147387"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51" w:history="1">
              <w:r w:rsidR="00F87692" w:rsidRPr="00073B96">
                <w:rPr>
                  <w:rStyle w:val="Hyperlink"/>
                </w:rPr>
                <w:t>norao@uidaho.edu</w:t>
              </w:r>
            </w:hyperlink>
          </w:p>
        </w:tc>
      </w:tr>
      <w:tr w:rsidR="00F87692" w14:paraId="69F92D24"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0E71861" w14:textId="77777777" w:rsidR="00F87692" w:rsidRDefault="00F87692" w:rsidP="007C3969">
            <w:r w:rsidRPr="00F021B2">
              <w:t>Chandler Dolezal</w:t>
            </w:r>
          </w:p>
        </w:tc>
        <w:tc>
          <w:tcPr>
            <w:tcW w:w="2970" w:type="dxa"/>
          </w:tcPr>
          <w:p w14:paraId="4C9F24F8"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F021B2">
              <w:t>Lamb Weston</w:t>
            </w:r>
          </w:p>
        </w:tc>
        <w:tc>
          <w:tcPr>
            <w:tcW w:w="3865" w:type="dxa"/>
          </w:tcPr>
          <w:p w14:paraId="105A0EDF"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52" w:history="1">
              <w:r w:rsidR="00F87692" w:rsidRPr="00073B96">
                <w:rPr>
                  <w:rStyle w:val="Hyperlink"/>
                </w:rPr>
                <w:t>chandler.dolezal@lambweston.com</w:t>
              </w:r>
            </w:hyperlink>
          </w:p>
        </w:tc>
      </w:tr>
      <w:tr w:rsidR="00F87692" w14:paraId="65740196"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1745BDC2" w14:textId="77777777" w:rsidR="00F87692" w:rsidRDefault="00F87692" w:rsidP="007C3969">
            <w:r>
              <w:t>Sagar Sathuvalli</w:t>
            </w:r>
          </w:p>
        </w:tc>
        <w:tc>
          <w:tcPr>
            <w:tcW w:w="2970" w:type="dxa"/>
          </w:tcPr>
          <w:p w14:paraId="698D82BB"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Oregon State University</w:t>
            </w:r>
          </w:p>
        </w:tc>
        <w:tc>
          <w:tcPr>
            <w:tcW w:w="3865" w:type="dxa"/>
          </w:tcPr>
          <w:p w14:paraId="74DD362B"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53" w:history="1">
              <w:r w:rsidR="00F87692" w:rsidRPr="00073B96">
                <w:rPr>
                  <w:rStyle w:val="Hyperlink"/>
                </w:rPr>
                <w:t>vidya</w:t>
              </w:r>
              <w:r w:rsidR="00F87692">
                <w:rPr>
                  <w:rStyle w:val="Hyperlink"/>
                </w:rPr>
                <w:t>Sagar Sathuvalli</w:t>
              </w:r>
              <w:r w:rsidR="00F87692" w:rsidRPr="00073B96">
                <w:rPr>
                  <w:rStyle w:val="Hyperlink"/>
                </w:rPr>
                <w:t>@oregonstate.edu</w:t>
              </w:r>
            </w:hyperlink>
          </w:p>
        </w:tc>
      </w:tr>
      <w:tr w:rsidR="00F87692" w14:paraId="6A3F970D"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E6DBBF9" w14:textId="77777777" w:rsidR="00F87692" w:rsidRDefault="00F87692" w:rsidP="007C3969">
            <w:r w:rsidRPr="00F021B2">
              <w:t>Mark McGuire</w:t>
            </w:r>
          </w:p>
        </w:tc>
        <w:tc>
          <w:tcPr>
            <w:tcW w:w="2970" w:type="dxa"/>
          </w:tcPr>
          <w:p w14:paraId="42D10930"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University of Idaho</w:t>
            </w:r>
          </w:p>
        </w:tc>
        <w:tc>
          <w:tcPr>
            <w:tcW w:w="3865" w:type="dxa"/>
          </w:tcPr>
          <w:p w14:paraId="685A4616"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54" w:history="1">
              <w:r w:rsidR="00F87692" w:rsidRPr="00073B96">
                <w:rPr>
                  <w:rStyle w:val="Hyperlink"/>
                </w:rPr>
                <w:t>mmcguire@uidaho.edu</w:t>
              </w:r>
            </w:hyperlink>
          </w:p>
        </w:tc>
      </w:tr>
      <w:tr w:rsidR="00F87692" w14:paraId="6CDADF75"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2492BE7E" w14:textId="77777777" w:rsidR="00F87692" w:rsidRDefault="00F87692" w:rsidP="007C3969">
            <w:r w:rsidRPr="00F021B2">
              <w:t>Isabel Vales</w:t>
            </w:r>
          </w:p>
        </w:tc>
        <w:tc>
          <w:tcPr>
            <w:tcW w:w="2970" w:type="dxa"/>
          </w:tcPr>
          <w:p w14:paraId="2CA2A96A"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F021B2">
              <w:t>Texas A&amp;M University</w:t>
            </w:r>
          </w:p>
        </w:tc>
        <w:tc>
          <w:tcPr>
            <w:tcW w:w="3865" w:type="dxa"/>
          </w:tcPr>
          <w:p w14:paraId="7749FF7A"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55" w:history="1">
              <w:r w:rsidR="00F87692" w:rsidRPr="00073B96">
                <w:rPr>
                  <w:rStyle w:val="Hyperlink"/>
                </w:rPr>
                <w:t>isabel.vales@tamu.edu</w:t>
              </w:r>
            </w:hyperlink>
          </w:p>
        </w:tc>
      </w:tr>
      <w:tr w:rsidR="00F87692" w14:paraId="214918FD"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3BB7A53" w14:textId="77777777" w:rsidR="00F87692" w:rsidRDefault="00F87692" w:rsidP="007C3969">
            <w:r w:rsidRPr="00F021B2">
              <w:t>Rich Novy</w:t>
            </w:r>
          </w:p>
        </w:tc>
        <w:tc>
          <w:tcPr>
            <w:tcW w:w="2970" w:type="dxa"/>
          </w:tcPr>
          <w:p w14:paraId="6A508E81"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USDA-ARS</w:t>
            </w:r>
          </w:p>
        </w:tc>
        <w:tc>
          <w:tcPr>
            <w:tcW w:w="3865" w:type="dxa"/>
          </w:tcPr>
          <w:p w14:paraId="2F77C83A"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56" w:history="1">
              <w:r w:rsidR="00F87692" w:rsidRPr="00073B96">
                <w:rPr>
                  <w:rStyle w:val="Hyperlink"/>
                </w:rPr>
                <w:t>rich.novy@usda.gov</w:t>
              </w:r>
            </w:hyperlink>
          </w:p>
        </w:tc>
      </w:tr>
      <w:tr w:rsidR="00F87692" w14:paraId="74CF883F"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0C505311" w14:textId="77777777" w:rsidR="00F87692" w:rsidRDefault="00F87692" w:rsidP="007C3969">
            <w:r>
              <w:t>Melissa Bertram</w:t>
            </w:r>
          </w:p>
        </w:tc>
        <w:tc>
          <w:tcPr>
            <w:tcW w:w="2970" w:type="dxa"/>
          </w:tcPr>
          <w:p w14:paraId="008F6CA6"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University of Idaho</w:t>
            </w:r>
          </w:p>
        </w:tc>
        <w:tc>
          <w:tcPr>
            <w:tcW w:w="3865" w:type="dxa"/>
          </w:tcPr>
          <w:p w14:paraId="1947DBFF"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57" w:history="1">
              <w:r w:rsidR="00F87692" w:rsidRPr="00073B96">
                <w:rPr>
                  <w:rStyle w:val="Hyperlink"/>
                </w:rPr>
                <w:t>melissab@uidaho.edu</w:t>
              </w:r>
            </w:hyperlink>
          </w:p>
        </w:tc>
      </w:tr>
      <w:tr w:rsidR="00F87692" w14:paraId="0DE016FC"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8AAD095" w14:textId="77777777" w:rsidR="00F87692" w:rsidRDefault="00F87692" w:rsidP="007C3969">
            <w:r>
              <w:t>Troy Meacham</w:t>
            </w:r>
          </w:p>
        </w:tc>
        <w:tc>
          <w:tcPr>
            <w:tcW w:w="2970" w:type="dxa"/>
          </w:tcPr>
          <w:p w14:paraId="2C10D7BF"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J.R. Simplot Co.</w:t>
            </w:r>
          </w:p>
        </w:tc>
        <w:tc>
          <w:tcPr>
            <w:tcW w:w="3865" w:type="dxa"/>
          </w:tcPr>
          <w:p w14:paraId="1D317848"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58" w:history="1">
              <w:r w:rsidR="00F87692" w:rsidRPr="00073B96">
                <w:rPr>
                  <w:rStyle w:val="Hyperlink"/>
                </w:rPr>
                <w:t>troy.meacham@simplot.com</w:t>
              </w:r>
            </w:hyperlink>
          </w:p>
        </w:tc>
      </w:tr>
      <w:tr w:rsidR="00F87692" w14:paraId="49894A99"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68DE7732" w14:textId="77777777" w:rsidR="00F87692" w:rsidRDefault="00F87692" w:rsidP="007C3969">
            <w:r w:rsidRPr="00F021B2">
              <w:t>Jeewan Pandey</w:t>
            </w:r>
          </w:p>
        </w:tc>
        <w:tc>
          <w:tcPr>
            <w:tcW w:w="2970" w:type="dxa"/>
          </w:tcPr>
          <w:p w14:paraId="398F951A"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F021B2">
              <w:t>Texas A&amp;M</w:t>
            </w:r>
          </w:p>
        </w:tc>
        <w:tc>
          <w:tcPr>
            <w:tcW w:w="3865" w:type="dxa"/>
          </w:tcPr>
          <w:p w14:paraId="5457DB6A"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59" w:history="1">
              <w:r w:rsidR="00F87692" w:rsidRPr="00073B96">
                <w:rPr>
                  <w:rStyle w:val="Hyperlink"/>
                </w:rPr>
                <w:t>jeewan.pandey@agnet.tamu.edu</w:t>
              </w:r>
            </w:hyperlink>
          </w:p>
        </w:tc>
      </w:tr>
      <w:tr w:rsidR="00F87692" w14:paraId="141337AC"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2FFA84C" w14:textId="77777777" w:rsidR="00F87692" w:rsidRDefault="00F87692" w:rsidP="007C3969">
            <w:r w:rsidRPr="00F021B2">
              <w:t>Rhett Spear</w:t>
            </w:r>
          </w:p>
        </w:tc>
        <w:tc>
          <w:tcPr>
            <w:tcW w:w="2970" w:type="dxa"/>
          </w:tcPr>
          <w:p w14:paraId="14E847D9"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University of Idaho</w:t>
            </w:r>
          </w:p>
        </w:tc>
        <w:tc>
          <w:tcPr>
            <w:tcW w:w="3865" w:type="dxa"/>
          </w:tcPr>
          <w:p w14:paraId="2E191A50"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60" w:history="1">
              <w:r w:rsidR="00F87692" w:rsidRPr="00073B96">
                <w:rPr>
                  <w:rStyle w:val="Hyperlink"/>
                </w:rPr>
                <w:t>rhetts@uidaho.edu</w:t>
              </w:r>
            </w:hyperlink>
          </w:p>
        </w:tc>
      </w:tr>
      <w:tr w:rsidR="00F87692" w14:paraId="0A46456C"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404B7556" w14:textId="77777777" w:rsidR="00F87692" w:rsidRDefault="00F87692" w:rsidP="007C3969">
            <w:r w:rsidRPr="00F021B2">
              <w:t>Alexa Hintze</w:t>
            </w:r>
          </w:p>
        </w:tc>
        <w:tc>
          <w:tcPr>
            <w:tcW w:w="2970" w:type="dxa"/>
          </w:tcPr>
          <w:p w14:paraId="29E13265"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Washington State University</w:t>
            </w:r>
          </w:p>
        </w:tc>
        <w:tc>
          <w:tcPr>
            <w:tcW w:w="3865" w:type="dxa"/>
          </w:tcPr>
          <w:p w14:paraId="3F57117A"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61" w:history="1">
              <w:r w:rsidR="00F87692" w:rsidRPr="00073B96">
                <w:rPr>
                  <w:rStyle w:val="Hyperlink"/>
                </w:rPr>
                <w:t>alexa.hintze@wsu.edu</w:t>
              </w:r>
            </w:hyperlink>
          </w:p>
        </w:tc>
      </w:tr>
      <w:tr w:rsidR="00F87692" w14:paraId="41871034"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44E1FA61" w14:textId="77777777" w:rsidR="00F87692" w:rsidRDefault="00F87692" w:rsidP="007C3969">
            <w:r w:rsidRPr="00F021B2">
              <w:t>Graham Ellis</w:t>
            </w:r>
          </w:p>
        </w:tc>
        <w:tc>
          <w:tcPr>
            <w:tcW w:w="2970" w:type="dxa"/>
          </w:tcPr>
          <w:p w14:paraId="2C4F3348"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J.R. Simplot Co.</w:t>
            </w:r>
          </w:p>
        </w:tc>
        <w:tc>
          <w:tcPr>
            <w:tcW w:w="3865" w:type="dxa"/>
          </w:tcPr>
          <w:p w14:paraId="756F150A"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62" w:history="1">
              <w:r w:rsidR="00F87692" w:rsidRPr="00073B96">
                <w:rPr>
                  <w:rStyle w:val="Hyperlink"/>
                </w:rPr>
                <w:t>graham.ellis@simplot.com</w:t>
              </w:r>
            </w:hyperlink>
          </w:p>
        </w:tc>
      </w:tr>
      <w:tr w:rsidR="00F87692" w14:paraId="576DC3B2"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75856032" w14:textId="77777777" w:rsidR="00F87692" w:rsidRDefault="00F87692" w:rsidP="007C3969">
            <w:r>
              <w:t>David De Koeyer</w:t>
            </w:r>
          </w:p>
        </w:tc>
        <w:tc>
          <w:tcPr>
            <w:tcW w:w="2970" w:type="dxa"/>
          </w:tcPr>
          <w:p w14:paraId="18C85F0B"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p>
        </w:tc>
        <w:tc>
          <w:tcPr>
            <w:tcW w:w="3865" w:type="dxa"/>
          </w:tcPr>
          <w:p w14:paraId="59F2ECA8"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63" w:history="1">
              <w:r w:rsidR="00F87692" w:rsidRPr="00073B96">
                <w:rPr>
                  <w:rStyle w:val="Hyperlink"/>
                </w:rPr>
                <w:t>david.dekoeyer@agr.gc.ca</w:t>
              </w:r>
            </w:hyperlink>
          </w:p>
        </w:tc>
      </w:tr>
      <w:tr w:rsidR="00F87692" w14:paraId="26A160D2"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8F95543" w14:textId="77777777" w:rsidR="00F87692" w:rsidRDefault="00F87692" w:rsidP="007C3969">
            <w:r w:rsidRPr="009D1DC7">
              <w:t>Jenny Durrin</w:t>
            </w:r>
          </w:p>
        </w:tc>
        <w:tc>
          <w:tcPr>
            <w:tcW w:w="2970" w:type="dxa"/>
          </w:tcPr>
          <w:p w14:paraId="0048BDC4"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9D1DC7">
              <w:t>University of Idaho</w:t>
            </w:r>
          </w:p>
        </w:tc>
        <w:tc>
          <w:tcPr>
            <w:tcW w:w="3865" w:type="dxa"/>
          </w:tcPr>
          <w:p w14:paraId="01A4B431"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64" w:history="1">
              <w:r w:rsidR="00F87692" w:rsidRPr="00073B96">
                <w:rPr>
                  <w:rStyle w:val="Hyperlink"/>
                </w:rPr>
                <w:t>jsdurrin@uidaho.edu</w:t>
              </w:r>
            </w:hyperlink>
          </w:p>
        </w:tc>
      </w:tr>
      <w:tr w:rsidR="00F87692" w14:paraId="2BF549F1"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180C0FCD" w14:textId="77777777" w:rsidR="00F87692" w:rsidRDefault="00F87692" w:rsidP="007C3969">
            <w:r>
              <w:t>Fahrettin Goktepe</w:t>
            </w:r>
          </w:p>
        </w:tc>
        <w:tc>
          <w:tcPr>
            <w:tcW w:w="2970" w:type="dxa"/>
          </w:tcPr>
          <w:p w14:paraId="21C6EA6A"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Sun Rain</w:t>
            </w:r>
          </w:p>
        </w:tc>
        <w:tc>
          <w:tcPr>
            <w:tcW w:w="3865" w:type="dxa"/>
          </w:tcPr>
          <w:p w14:paraId="671BAE29"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65" w:history="1">
              <w:r w:rsidR="00F87692" w:rsidRPr="00073B96">
                <w:rPr>
                  <w:rStyle w:val="Hyperlink"/>
                </w:rPr>
                <w:t>fgoktepe@sunrainseed.com</w:t>
              </w:r>
            </w:hyperlink>
          </w:p>
        </w:tc>
      </w:tr>
      <w:tr w:rsidR="00F87692" w14:paraId="150A159C"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C225D5E" w14:textId="77777777" w:rsidR="00F87692" w:rsidRDefault="00F87692" w:rsidP="007C3969">
            <w:r w:rsidRPr="00AC7C43">
              <w:t>Chelsey Lowder</w:t>
            </w:r>
          </w:p>
        </w:tc>
        <w:tc>
          <w:tcPr>
            <w:tcW w:w="2970" w:type="dxa"/>
          </w:tcPr>
          <w:p w14:paraId="4D64CF8A"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9D1DC7">
              <w:t>University of Idaho</w:t>
            </w:r>
          </w:p>
        </w:tc>
        <w:tc>
          <w:tcPr>
            <w:tcW w:w="3865" w:type="dxa"/>
          </w:tcPr>
          <w:p w14:paraId="2F7ACCA8"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66" w:history="1">
              <w:r w:rsidR="00F87692" w:rsidRPr="00073B96">
                <w:rPr>
                  <w:rStyle w:val="Hyperlink"/>
                </w:rPr>
                <w:t>chelseyl@uidaho.edu</w:t>
              </w:r>
            </w:hyperlink>
          </w:p>
        </w:tc>
      </w:tr>
      <w:tr w:rsidR="00F87692" w14:paraId="7FCD9784"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3EEBCD93" w14:textId="77777777" w:rsidR="00F87692" w:rsidRDefault="00F87692" w:rsidP="007C3969">
            <w:r w:rsidRPr="00AC7C43">
              <w:t>Jonathan Whitworth</w:t>
            </w:r>
          </w:p>
        </w:tc>
        <w:tc>
          <w:tcPr>
            <w:tcW w:w="2970" w:type="dxa"/>
          </w:tcPr>
          <w:p w14:paraId="773A5A50"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USDA-ARS</w:t>
            </w:r>
          </w:p>
        </w:tc>
        <w:tc>
          <w:tcPr>
            <w:tcW w:w="3865" w:type="dxa"/>
          </w:tcPr>
          <w:p w14:paraId="14A7AE12"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67" w:history="1">
              <w:r w:rsidR="00F87692" w:rsidRPr="00073B96">
                <w:rPr>
                  <w:rStyle w:val="Hyperlink"/>
                </w:rPr>
                <w:t>jonathan.whitworth@usda.gov</w:t>
              </w:r>
            </w:hyperlink>
          </w:p>
        </w:tc>
      </w:tr>
      <w:tr w:rsidR="00F87692" w14:paraId="6250A39A"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D3A9EE3" w14:textId="77777777" w:rsidR="00F87692" w:rsidRDefault="00F87692" w:rsidP="007C3969">
            <w:r w:rsidRPr="00AC7C43">
              <w:t>Brian Schneider</w:t>
            </w:r>
          </w:p>
        </w:tc>
        <w:tc>
          <w:tcPr>
            <w:tcW w:w="2970" w:type="dxa"/>
          </w:tcPr>
          <w:p w14:paraId="1CEE2EBA"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USDA-ARS</w:t>
            </w:r>
          </w:p>
        </w:tc>
        <w:tc>
          <w:tcPr>
            <w:tcW w:w="3865" w:type="dxa"/>
          </w:tcPr>
          <w:p w14:paraId="78835B40"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68" w:history="1">
              <w:r w:rsidR="00F87692" w:rsidRPr="00073B96">
                <w:rPr>
                  <w:rStyle w:val="Hyperlink"/>
                </w:rPr>
                <w:t>brian.schneider@usda.gov</w:t>
              </w:r>
            </w:hyperlink>
          </w:p>
        </w:tc>
      </w:tr>
      <w:tr w:rsidR="00F87692" w14:paraId="47113795"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4AA146CD" w14:textId="77777777" w:rsidR="00F87692" w:rsidRDefault="00F87692" w:rsidP="007C3969">
            <w:r w:rsidRPr="00AC7C43">
              <w:t>Tom Salaiz</w:t>
            </w:r>
          </w:p>
        </w:tc>
        <w:tc>
          <w:tcPr>
            <w:tcW w:w="2970" w:type="dxa"/>
          </w:tcPr>
          <w:p w14:paraId="282609FB"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F021B2">
              <w:t>McCain Foods</w:t>
            </w:r>
          </w:p>
        </w:tc>
        <w:tc>
          <w:tcPr>
            <w:tcW w:w="3865" w:type="dxa"/>
          </w:tcPr>
          <w:p w14:paraId="56599E0D"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69" w:history="1">
              <w:r w:rsidR="00F87692" w:rsidRPr="00073B96">
                <w:rPr>
                  <w:rStyle w:val="Hyperlink"/>
                </w:rPr>
                <w:t>thomas.salaiz@mccain.com</w:t>
              </w:r>
            </w:hyperlink>
          </w:p>
        </w:tc>
      </w:tr>
      <w:tr w:rsidR="00F87692" w14:paraId="66CEE3FB"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A8E2751" w14:textId="77777777" w:rsidR="00F87692" w:rsidRDefault="00F87692" w:rsidP="007C3969">
            <w:r w:rsidRPr="00AC7C43">
              <w:t>Nichole Baley</w:t>
            </w:r>
          </w:p>
        </w:tc>
        <w:tc>
          <w:tcPr>
            <w:tcW w:w="2970" w:type="dxa"/>
          </w:tcPr>
          <w:p w14:paraId="3A87469D"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AC7C43">
              <w:t>OSU Klamath Falls</w:t>
            </w:r>
          </w:p>
        </w:tc>
        <w:tc>
          <w:tcPr>
            <w:tcW w:w="3865" w:type="dxa"/>
          </w:tcPr>
          <w:p w14:paraId="72ACB5FF"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70" w:history="1">
              <w:r w:rsidR="00F87692" w:rsidRPr="00073B96">
                <w:rPr>
                  <w:rStyle w:val="Hyperlink"/>
                </w:rPr>
                <w:t>Nichole.baley@oregonstate.edu</w:t>
              </w:r>
            </w:hyperlink>
          </w:p>
        </w:tc>
      </w:tr>
      <w:tr w:rsidR="00F87692" w14:paraId="0D7DD5DA"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2A0D0733" w14:textId="77777777" w:rsidR="00F87692" w:rsidRDefault="00F87692" w:rsidP="007C3969">
            <w:r w:rsidRPr="00161A3E">
              <w:t>Max Feldman</w:t>
            </w:r>
          </w:p>
        </w:tc>
        <w:tc>
          <w:tcPr>
            <w:tcW w:w="2970" w:type="dxa"/>
          </w:tcPr>
          <w:p w14:paraId="50DA0266"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161A3E">
              <w:t>USDA-ARS</w:t>
            </w:r>
          </w:p>
        </w:tc>
        <w:tc>
          <w:tcPr>
            <w:tcW w:w="3865" w:type="dxa"/>
          </w:tcPr>
          <w:p w14:paraId="569AD8D9"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71" w:history="1">
              <w:r w:rsidR="00F87692" w:rsidRPr="00073B96">
                <w:rPr>
                  <w:rStyle w:val="Hyperlink"/>
                </w:rPr>
                <w:t>max.feldman@usda.gov</w:t>
              </w:r>
            </w:hyperlink>
          </w:p>
        </w:tc>
      </w:tr>
      <w:tr w:rsidR="00F87692" w14:paraId="48068410"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F81B795" w14:textId="77777777" w:rsidR="00F87692" w:rsidRDefault="00F87692" w:rsidP="007C3969">
            <w:r w:rsidRPr="00161A3E">
              <w:t>Ari Atkinson</w:t>
            </w:r>
          </w:p>
        </w:tc>
        <w:tc>
          <w:tcPr>
            <w:tcW w:w="2970" w:type="dxa"/>
          </w:tcPr>
          <w:p w14:paraId="1E6C8920"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161A3E">
              <w:t>USDA-ARS</w:t>
            </w:r>
          </w:p>
        </w:tc>
        <w:tc>
          <w:tcPr>
            <w:tcW w:w="3865" w:type="dxa"/>
          </w:tcPr>
          <w:p w14:paraId="44D55ABB"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72" w:history="1">
              <w:r w:rsidR="00F87692" w:rsidRPr="00073B96">
                <w:rPr>
                  <w:rStyle w:val="Hyperlink"/>
                </w:rPr>
                <w:t>ariel.atkinson@usda.gov</w:t>
              </w:r>
            </w:hyperlink>
          </w:p>
        </w:tc>
      </w:tr>
      <w:tr w:rsidR="00F87692" w14:paraId="011E06D3"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3D052245" w14:textId="77777777" w:rsidR="00F87692" w:rsidRDefault="00F87692" w:rsidP="007C3969">
            <w:r w:rsidRPr="00161A3E">
              <w:t>Brian A. Charlton</w:t>
            </w:r>
          </w:p>
        </w:tc>
        <w:tc>
          <w:tcPr>
            <w:tcW w:w="2970" w:type="dxa"/>
          </w:tcPr>
          <w:p w14:paraId="09007D59"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Oregon State University</w:t>
            </w:r>
          </w:p>
        </w:tc>
        <w:tc>
          <w:tcPr>
            <w:tcW w:w="3865" w:type="dxa"/>
          </w:tcPr>
          <w:p w14:paraId="72D56F5C"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E50B86">
              <w:t>Brian.A.Charlton@oregonstate.edu</w:t>
            </w:r>
          </w:p>
        </w:tc>
      </w:tr>
      <w:tr w:rsidR="00F87692" w14:paraId="0453E908"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7F87D6D" w14:textId="77777777" w:rsidR="00F87692" w:rsidRDefault="00F87692" w:rsidP="007C3969">
            <w:r w:rsidRPr="00161A3E">
              <w:t>Ruijun Qin</w:t>
            </w:r>
          </w:p>
        </w:tc>
        <w:tc>
          <w:tcPr>
            <w:tcW w:w="2970" w:type="dxa"/>
          </w:tcPr>
          <w:p w14:paraId="12F0C852"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161A3E">
              <w:t>OSU-HARAC</w:t>
            </w:r>
          </w:p>
        </w:tc>
        <w:tc>
          <w:tcPr>
            <w:tcW w:w="3865" w:type="dxa"/>
          </w:tcPr>
          <w:p w14:paraId="3A41AB42"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73" w:history="1">
              <w:r w:rsidR="00F87692" w:rsidRPr="00073B96">
                <w:rPr>
                  <w:rStyle w:val="Hyperlink"/>
                </w:rPr>
                <w:t>Ruijun.qin@oregonstate.edu</w:t>
              </w:r>
            </w:hyperlink>
          </w:p>
        </w:tc>
      </w:tr>
      <w:tr w:rsidR="00F87692" w14:paraId="39ACCD79"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221F9A85" w14:textId="77777777" w:rsidR="00F87692" w:rsidRDefault="00F87692" w:rsidP="007C3969">
            <w:r w:rsidRPr="00E50B86">
              <w:t>Diana Halsey</w:t>
            </w:r>
          </w:p>
        </w:tc>
        <w:tc>
          <w:tcPr>
            <w:tcW w:w="2970" w:type="dxa"/>
          </w:tcPr>
          <w:p w14:paraId="3177A627"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E50B86">
              <w:t>USDA-ARS</w:t>
            </w:r>
          </w:p>
        </w:tc>
        <w:tc>
          <w:tcPr>
            <w:tcW w:w="3865" w:type="dxa"/>
          </w:tcPr>
          <w:p w14:paraId="562DE4BB"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74" w:history="1">
              <w:r w:rsidR="00F87692" w:rsidRPr="00073B96">
                <w:rPr>
                  <w:rStyle w:val="Hyperlink"/>
                </w:rPr>
                <w:t>diana.halsey@usda.gov</w:t>
              </w:r>
            </w:hyperlink>
          </w:p>
        </w:tc>
      </w:tr>
      <w:tr w:rsidR="00F87692" w14:paraId="7FE84CE8"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553783E" w14:textId="77777777" w:rsidR="00F87692" w:rsidRDefault="00F87692" w:rsidP="007C3969">
            <w:r>
              <w:t>Ransey Porter</w:t>
            </w:r>
          </w:p>
        </w:tc>
        <w:tc>
          <w:tcPr>
            <w:tcW w:w="2970" w:type="dxa"/>
          </w:tcPr>
          <w:p w14:paraId="5E38C1D5"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9D1DC7">
              <w:t>University of Idaho</w:t>
            </w:r>
          </w:p>
        </w:tc>
        <w:tc>
          <w:tcPr>
            <w:tcW w:w="3865" w:type="dxa"/>
          </w:tcPr>
          <w:p w14:paraId="4270E404"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p>
        </w:tc>
      </w:tr>
      <w:tr w:rsidR="00F87692" w14:paraId="77EB327E"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0DDB7039" w14:textId="77777777" w:rsidR="00F87692" w:rsidRDefault="00F87692" w:rsidP="007C3969">
            <w:r>
              <w:t>Francisco Gonzalez</w:t>
            </w:r>
          </w:p>
        </w:tc>
        <w:tc>
          <w:tcPr>
            <w:tcW w:w="2970" w:type="dxa"/>
          </w:tcPr>
          <w:p w14:paraId="366CEBA3"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Washington State University</w:t>
            </w:r>
          </w:p>
        </w:tc>
        <w:tc>
          <w:tcPr>
            <w:tcW w:w="3865" w:type="dxa"/>
          </w:tcPr>
          <w:p w14:paraId="0B989726"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A414F5">
              <w:t>Francisco.gonzalez@wsu.edu</w:t>
            </w:r>
          </w:p>
        </w:tc>
      </w:tr>
      <w:tr w:rsidR="00F87692" w14:paraId="3432C95E"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4FCF3A1" w14:textId="77777777" w:rsidR="00F87692" w:rsidRDefault="00F87692" w:rsidP="007C3969">
            <w:r>
              <w:t>Zach Holden</w:t>
            </w:r>
          </w:p>
        </w:tc>
        <w:tc>
          <w:tcPr>
            <w:tcW w:w="2970" w:type="dxa"/>
          </w:tcPr>
          <w:p w14:paraId="471B11AC"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Washington State University</w:t>
            </w:r>
          </w:p>
        </w:tc>
        <w:tc>
          <w:tcPr>
            <w:tcW w:w="3865" w:type="dxa"/>
          </w:tcPr>
          <w:p w14:paraId="7481D770"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490AA2">
              <w:t>zholden@wsu.edu</w:t>
            </w:r>
          </w:p>
        </w:tc>
      </w:tr>
      <w:tr w:rsidR="00F87692" w14:paraId="5EF3976A"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1B63E15C" w14:textId="77777777" w:rsidR="00F87692" w:rsidRDefault="00F87692" w:rsidP="007C3969">
            <w:r>
              <w:t>Joyce Loper</w:t>
            </w:r>
          </w:p>
        </w:tc>
        <w:tc>
          <w:tcPr>
            <w:tcW w:w="2970" w:type="dxa"/>
          </w:tcPr>
          <w:p w14:paraId="61C94177"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Oregon State University</w:t>
            </w:r>
          </w:p>
        </w:tc>
        <w:tc>
          <w:tcPr>
            <w:tcW w:w="3865" w:type="dxa"/>
          </w:tcPr>
          <w:p w14:paraId="00E1512B"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75" w:history="1">
              <w:r w:rsidR="00F87692" w:rsidRPr="00073B96">
                <w:rPr>
                  <w:rStyle w:val="Hyperlink"/>
                </w:rPr>
                <w:t>Joyce.Loper@Oregonstate.edu</w:t>
              </w:r>
            </w:hyperlink>
          </w:p>
        </w:tc>
      </w:tr>
      <w:tr w:rsidR="00F87692" w14:paraId="0B47A895"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4204B193" w14:textId="77777777" w:rsidR="00F87692" w:rsidRDefault="00F87692" w:rsidP="007C3969">
            <w:r>
              <w:t>David Holm</w:t>
            </w:r>
          </w:p>
        </w:tc>
        <w:tc>
          <w:tcPr>
            <w:tcW w:w="2970" w:type="dxa"/>
          </w:tcPr>
          <w:p w14:paraId="491D2134"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Colorado State University</w:t>
            </w:r>
          </w:p>
        </w:tc>
        <w:tc>
          <w:tcPr>
            <w:tcW w:w="3865" w:type="dxa"/>
          </w:tcPr>
          <w:p w14:paraId="7D8FA8B2"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490AA2">
              <w:t>spudmkr@colostate.edu</w:t>
            </w:r>
          </w:p>
        </w:tc>
      </w:tr>
      <w:tr w:rsidR="00F87692" w14:paraId="4EA6A1A0"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571B0F9B" w14:textId="77777777" w:rsidR="00F87692" w:rsidRDefault="00F87692" w:rsidP="007C3969">
            <w:r>
              <w:t>Moises Aguilar</w:t>
            </w:r>
          </w:p>
        </w:tc>
        <w:tc>
          <w:tcPr>
            <w:tcW w:w="2970" w:type="dxa"/>
          </w:tcPr>
          <w:p w14:paraId="44327EFB"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417784">
              <w:t>FRA OSU HAREC</w:t>
            </w:r>
          </w:p>
        </w:tc>
        <w:tc>
          <w:tcPr>
            <w:tcW w:w="3865" w:type="dxa"/>
          </w:tcPr>
          <w:p w14:paraId="603E3C92"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417784">
              <w:t>Moises.aguilar@oregonstate.edu</w:t>
            </w:r>
          </w:p>
        </w:tc>
      </w:tr>
      <w:tr w:rsidR="00F87692" w14:paraId="79794A1E"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993693D" w14:textId="77777777" w:rsidR="00F87692" w:rsidRDefault="00F87692" w:rsidP="007C3969">
            <w:r>
              <w:t>Clint Shock</w:t>
            </w:r>
          </w:p>
        </w:tc>
        <w:tc>
          <w:tcPr>
            <w:tcW w:w="2970" w:type="dxa"/>
          </w:tcPr>
          <w:p w14:paraId="57393B80"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p>
        </w:tc>
        <w:tc>
          <w:tcPr>
            <w:tcW w:w="3865" w:type="dxa"/>
          </w:tcPr>
          <w:p w14:paraId="49AC7E62"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031496">
              <w:t>clinton.shock@gmail.com</w:t>
            </w:r>
          </w:p>
        </w:tc>
      </w:tr>
      <w:tr w:rsidR="00F87692" w14:paraId="719F4FA4"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3D1D5CE8" w14:textId="77777777" w:rsidR="00F87692" w:rsidRDefault="00F87692" w:rsidP="007C3969">
            <w:r>
              <w:t>Joe Munyaneza</w:t>
            </w:r>
          </w:p>
        </w:tc>
        <w:tc>
          <w:tcPr>
            <w:tcW w:w="2970" w:type="dxa"/>
          </w:tcPr>
          <w:p w14:paraId="2A81FB70"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E50B86">
              <w:t>USDA-ARS</w:t>
            </w:r>
          </w:p>
        </w:tc>
        <w:tc>
          <w:tcPr>
            <w:tcW w:w="3865" w:type="dxa"/>
          </w:tcPr>
          <w:p w14:paraId="5797B248"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441203">
              <w:t>Joseph.Munyaneza@usda.gov</w:t>
            </w:r>
          </w:p>
        </w:tc>
      </w:tr>
      <w:tr w:rsidR="00F87692" w14:paraId="34F71700"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7BF3E78" w14:textId="77777777" w:rsidR="00F87692" w:rsidRDefault="00F87692" w:rsidP="007C3969">
            <w:r>
              <w:lastRenderedPageBreak/>
              <w:t>Erica Fava</w:t>
            </w:r>
          </w:p>
        </w:tc>
        <w:tc>
          <w:tcPr>
            <w:tcW w:w="2970" w:type="dxa"/>
          </w:tcPr>
          <w:p w14:paraId="4ECC26AF"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p>
        </w:tc>
        <w:tc>
          <w:tcPr>
            <w:tcW w:w="3865" w:type="dxa"/>
          </w:tcPr>
          <w:p w14:paraId="08F4DE0C"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A414F5">
              <w:t>Erica.fava2@agr.gc.ca</w:t>
            </w:r>
          </w:p>
        </w:tc>
      </w:tr>
      <w:tr w:rsidR="00F87692" w14:paraId="63ACB959"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063A2E06" w14:textId="77777777" w:rsidR="00F87692" w:rsidRDefault="00F87692" w:rsidP="007C3969">
            <w:r>
              <w:t>Abigail Moore</w:t>
            </w:r>
          </w:p>
        </w:tc>
        <w:tc>
          <w:tcPr>
            <w:tcW w:w="2970" w:type="dxa"/>
          </w:tcPr>
          <w:p w14:paraId="0104598D"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Oregon State University</w:t>
            </w:r>
          </w:p>
        </w:tc>
        <w:tc>
          <w:tcPr>
            <w:tcW w:w="3865" w:type="dxa"/>
          </w:tcPr>
          <w:p w14:paraId="1EEC20A2"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245F25">
              <w:t>Abigail.moore@oregonstate.edu</w:t>
            </w:r>
          </w:p>
        </w:tc>
      </w:tr>
      <w:tr w:rsidR="00F87692" w14:paraId="021705F7"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44F7025" w14:textId="77777777" w:rsidR="00F87692" w:rsidRDefault="00F87692" w:rsidP="007C3969">
            <w:r>
              <w:t>Nicole Rabbiosi</w:t>
            </w:r>
          </w:p>
        </w:tc>
        <w:tc>
          <w:tcPr>
            <w:tcW w:w="2970" w:type="dxa"/>
          </w:tcPr>
          <w:p w14:paraId="268E37AD"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Oregon State University</w:t>
            </w:r>
          </w:p>
        </w:tc>
        <w:tc>
          <w:tcPr>
            <w:tcW w:w="3865" w:type="dxa"/>
          </w:tcPr>
          <w:p w14:paraId="38FAA19E" w14:textId="77777777" w:rsidR="00F87692" w:rsidRDefault="00000000" w:rsidP="007C3969">
            <w:pPr>
              <w:cnfStyle w:val="000000100000" w:firstRow="0" w:lastRow="0" w:firstColumn="0" w:lastColumn="0" w:oddVBand="0" w:evenVBand="0" w:oddHBand="1" w:evenHBand="0" w:firstRowFirstColumn="0" w:firstRowLastColumn="0" w:lastRowFirstColumn="0" w:lastRowLastColumn="0"/>
            </w:pPr>
            <w:hyperlink r:id="rId76" w:history="1">
              <w:r w:rsidR="00F87692" w:rsidRPr="00073B96">
                <w:rPr>
                  <w:rStyle w:val="Hyperlink"/>
                </w:rPr>
                <w:t>nicole.rabbiosi@oregonstate.edu</w:t>
              </w:r>
            </w:hyperlink>
          </w:p>
        </w:tc>
      </w:tr>
      <w:tr w:rsidR="00F87692" w14:paraId="11D92149"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484C86DB" w14:textId="77777777" w:rsidR="00F87692" w:rsidRDefault="00F87692" w:rsidP="007C3969">
            <w:r w:rsidRPr="00441203">
              <w:t>Douglas Scheuring</w:t>
            </w:r>
          </w:p>
        </w:tc>
        <w:tc>
          <w:tcPr>
            <w:tcW w:w="2970" w:type="dxa"/>
          </w:tcPr>
          <w:p w14:paraId="3ADE6D42"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rsidRPr="00F021B2">
              <w:t>Texas A&amp;M University</w:t>
            </w:r>
          </w:p>
        </w:tc>
        <w:tc>
          <w:tcPr>
            <w:tcW w:w="3865" w:type="dxa"/>
          </w:tcPr>
          <w:p w14:paraId="02124476"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77" w:history="1">
              <w:r w:rsidR="00F87692" w:rsidRPr="00073B96">
                <w:rPr>
                  <w:rStyle w:val="Hyperlink"/>
                </w:rPr>
                <w:t>d-scheuring@tamu.edu</w:t>
              </w:r>
            </w:hyperlink>
          </w:p>
        </w:tc>
      </w:tr>
      <w:tr w:rsidR="00F87692" w14:paraId="47B8C4D9"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1DEACC3" w14:textId="77777777" w:rsidR="00F87692" w:rsidRDefault="00F87692" w:rsidP="007C3969">
            <w:r>
              <w:t>Matthew Blua</w:t>
            </w:r>
          </w:p>
        </w:tc>
        <w:tc>
          <w:tcPr>
            <w:tcW w:w="2970" w:type="dxa"/>
          </w:tcPr>
          <w:p w14:paraId="66968B01"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WA State Potato Commission</w:t>
            </w:r>
          </w:p>
        </w:tc>
        <w:tc>
          <w:tcPr>
            <w:tcW w:w="3865" w:type="dxa"/>
          </w:tcPr>
          <w:p w14:paraId="385FA138"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2C61EE">
              <w:t>mblua@potatoes.com</w:t>
            </w:r>
          </w:p>
        </w:tc>
      </w:tr>
      <w:tr w:rsidR="00F87692" w14:paraId="3DE18FAB"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16649B11" w14:textId="77777777" w:rsidR="00F87692" w:rsidRDefault="00F87692" w:rsidP="007C3969">
            <w:r>
              <w:t>Oksana Morgan</w:t>
            </w:r>
          </w:p>
        </w:tc>
        <w:tc>
          <w:tcPr>
            <w:tcW w:w="2970" w:type="dxa"/>
          </w:tcPr>
          <w:p w14:paraId="2C9D93AC"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p>
        </w:tc>
        <w:tc>
          <w:tcPr>
            <w:tcW w:w="3865" w:type="dxa"/>
          </w:tcPr>
          <w:p w14:paraId="343705AD"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p>
        </w:tc>
      </w:tr>
      <w:tr w:rsidR="00F87692" w14:paraId="724EF0FA"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1517A73" w14:textId="77777777" w:rsidR="00F87692" w:rsidRDefault="00F87692" w:rsidP="007C3969">
            <w:r>
              <w:t>Chris Voigt</w:t>
            </w:r>
          </w:p>
        </w:tc>
        <w:tc>
          <w:tcPr>
            <w:tcW w:w="2970" w:type="dxa"/>
          </w:tcPr>
          <w:p w14:paraId="7DD353C2"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WA State Potato Commission</w:t>
            </w:r>
          </w:p>
        </w:tc>
        <w:tc>
          <w:tcPr>
            <w:tcW w:w="3865" w:type="dxa"/>
          </w:tcPr>
          <w:p w14:paraId="2F412C58"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417784">
              <w:t>cvoigt@potatoes.com</w:t>
            </w:r>
          </w:p>
        </w:tc>
      </w:tr>
      <w:tr w:rsidR="00F87692" w14:paraId="14E4751E"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597F8BD3" w14:textId="77777777" w:rsidR="00F87692" w:rsidRDefault="00F87692" w:rsidP="007C3969">
            <w:r>
              <w:t>Noelle Anglin</w:t>
            </w:r>
          </w:p>
        </w:tc>
        <w:tc>
          <w:tcPr>
            <w:tcW w:w="2970" w:type="dxa"/>
          </w:tcPr>
          <w:p w14:paraId="0D23F1CD"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USDA-ARS</w:t>
            </w:r>
          </w:p>
        </w:tc>
        <w:tc>
          <w:tcPr>
            <w:tcW w:w="3865" w:type="dxa"/>
          </w:tcPr>
          <w:p w14:paraId="36FFF846" w14:textId="77777777" w:rsidR="00F87692" w:rsidRDefault="00000000" w:rsidP="007C3969">
            <w:pPr>
              <w:cnfStyle w:val="000000000000" w:firstRow="0" w:lastRow="0" w:firstColumn="0" w:lastColumn="0" w:oddVBand="0" w:evenVBand="0" w:oddHBand="0" w:evenHBand="0" w:firstRowFirstColumn="0" w:firstRowLastColumn="0" w:lastRowFirstColumn="0" w:lastRowLastColumn="0"/>
            </w:pPr>
            <w:hyperlink r:id="rId78" w:history="1">
              <w:r w:rsidR="00F87692" w:rsidRPr="00073B96">
                <w:rPr>
                  <w:rStyle w:val="Hyperlink"/>
                </w:rPr>
                <w:t>Noelle.Anglin@usda.gov</w:t>
              </w:r>
            </w:hyperlink>
          </w:p>
        </w:tc>
      </w:tr>
      <w:tr w:rsidR="00F87692" w14:paraId="1FB987D0"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B6DB1A7" w14:textId="77777777" w:rsidR="00F87692" w:rsidRDefault="00F87692" w:rsidP="007C3969">
            <w:r w:rsidRPr="003D4DE0">
              <w:t>Caroline Gray</w:t>
            </w:r>
          </w:p>
        </w:tc>
        <w:tc>
          <w:tcPr>
            <w:tcW w:w="2970" w:type="dxa"/>
          </w:tcPr>
          <w:p w14:paraId="5A451E85"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Colorado State University</w:t>
            </w:r>
          </w:p>
        </w:tc>
        <w:tc>
          <w:tcPr>
            <w:tcW w:w="3865" w:type="dxa"/>
          </w:tcPr>
          <w:p w14:paraId="28B0BFC4"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rsidRPr="003D4DE0">
              <w:t>Caroline.gray@colostate.edu</w:t>
            </w:r>
          </w:p>
        </w:tc>
      </w:tr>
      <w:tr w:rsidR="00F87692" w14:paraId="45E1FB0D" w14:textId="77777777" w:rsidTr="007C3969">
        <w:tc>
          <w:tcPr>
            <w:cnfStyle w:val="001000000000" w:firstRow="0" w:lastRow="0" w:firstColumn="1" w:lastColumn="0" w:oddVBand="0" w:evenVBand="0" w:oddHBand="0" w:evenHBand="0" w:firstRowFirstColumn="0" w:firstRowLastColumn="0" w:lastRowFirstColumn="0" w:lastRowLastColumn="0"/>
            <w:tcW w:w="2515" w:type="dxa"/>
          </w:tcPr>
          <w:p w14:paraId="2B9C0696" w14:textId="77777777" w:rsidR="00F87692" w:rsidRPr="003D4DE0" w:rsidRDefault="00F87692" w:rsidP="007C3969">
            <w:r>
              <w:t>Mark Pavek</w:t>
            </w:r>
          </w:p>
        </w:tc>
        <w:tc>
          <w:tcPr>
            <w:tcW w:w="2970" w:type="dxa"/>
          </w:tcPr>
          <w:p w14:paraId="1BB58209" w14:textId="77777777" w:rsidR="00F87692" w:rsidRDefault="00F87692" w:rsidP="007C3969">
            <w:pPr>
              <w:cnfStyle w:val="000000000000" w:firstRow="0" w:lastRow="0" w:firstColumn="0" w:lastColumn="0" w:oddVBand="0" w:evenVBand="0" w:oddHBand="0" w:evenHBand="0" w:firstRowFirstColumn="0" w:firstRowLastColumn="0" w:lastRowFirstColumn="0" w:lastRowLastColumn="0"/>
            </w:pPr>
            <w:r>
              <w:t>Washington State University</w:t>
            </w:r>
          </w:p>
        </w:tc>
        <w:tc>
          <w:tcPr>
            <w:tcW w:w="3865" w:type="dxa"/>
          </w:tcPr>
          <w:p w14:paraId="1D4A4912" w14:textId="77777777" w:rsidR="00F87692" w:rsidRPr="003D4DE0" w:rsidRDefault="00000000" w:rsidP="007C3969">
            <w:pPr>
              <w:cnfStyle w:val="000000000000" w:firstRow="0" w:lastRow="0" w:firstColumn="0" w:lastColumn="0" w:oddVBand="0" w:evenVBand="0" w:oddHBand="0" w:evenHBand="0" w:firstRowFirstColumn="0" w:firstRowLastColumn="0" w:lastRowFirstColumn="0" w:lastRowLastColumn="0"/>
            </w:pPr>
            <w:hyperlink r:id="rId79" w:history="1">
              <w:r w:rsidR="00F87692" w:rsidRPr="00073B96">
                <w:rPr>
                  <w:rStyle w:val="Hyperlink"/>
                </w:rPr>
                <w:t>mjpavek@wsu.edu</w:t>
              </w:r>
            </w:hyperlink>
          </w:p>
        </w:tc>
      </w:tr>
      <w:tr w:rsidR="00F87692" w14:paraId="6047D1ED" w14:textId="77777777" w:rsidTr="007C3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968EE74" w14:textId="77777777" w:rsidR="00F87692" w:rsidRPr="003D4DE0" w:rsidRDefault="00F87692" w:rsidP="007C3969">
            <w:r>
              <w:t>Jake Blauer</w:t>
            </w:r>
          </w:p>
        </w:tc>
        <w:tc>
          <w:tcPr>
            <w:tcW w:w="2970" w:type="dxa"/>
          </w:tcPr>
          <w:p w14:paraId="19908B9E" w14:textId="77777777" w:rsidR="00F87692" w:rsidRDefault="00F87692" w:rsidP="007C3969">
            <w:pPr>
              <w:cnfStyle w:val="000000100000" w:firstRow="0" w:lastRow="0" w:firstColumn="0" w:lastColumn="0" w:oddVBand="0" w:evenVBand="0" w:oddHBand="1" w:evenHBand="0" w:firstRowFirstColumn="0" w:firstRowLastColumn="0" w:lastRowFirstColumn="0" w:lastRowLastColumn="0"/>
            </w:pPr>
            <w:r>
              <w:t>Washington State University</w:t>
            </w:r>
          </w:p>
        </w:tc>
        <w:tc>
          <w:tcPr>
            <w:tcW w:w="3865" w:type="dxa"/>
          </w:tcPr>
          <w:p w14:paraId="5948FE12" w14:textId="77777777" w:rsidR="00F87692" w:rsidRPr="003D4DE0" w:rsidRDefault="00000000" w:rsidP="007C3969">
            <w:pPr>
              <w:cnfStyle w:val="000000100000" w:firstRow="0" w:lastRow="0" w:firstColumn="0" w:lastColumn="0" w:oddVBand="0" w:evenVBand="0" w:oddHBand="1" w:evenHBand="0" w:firstRowFirstColumn="0" w:firstRowLastColumn="0" w:lastRowFirstColumn="0" w:lastRowLastColumn="0"/>
            </w:pPr>
            <w:hyperlink r:id="rId80" w:history="1">
              <w:r w:rsidR="00F87692" w:rsidRPr="00073B96">
                <w:rPr>
                  <w:rStyle w:val="Hyperlink"/>
                </w:rPr>
                <w:t>jblauer@wsu.edu</w:t>
              </w:r>
            </w:hyperlink>
          </w:p>
        </w:tc>
      </w:tr>
    </w:tbl>
    <w:p w14:paraId="3E4D65B0" w14:textId="77777777" w:rsidR="00F87692" w:rsidRDefault="00F87692" w:rsidP="00F87692"/>
    <w:p w14:paraId="6235F258" w14:textId="77777777" w:rsidR="001D41B7" w:rsidRPr="00F35A13" w:rsidRDefault="001D41B7" w:rsidP="001D41B7">
      <w:pPr>
        <w:jc w:val="both"/>
        <w:rPr>
          <w:rFonts w:ascii="Times New Roman" w:eastAsia="Times New Roman" w:hAnsi="Times New Roman" w:cs="Times New Roman"/>
        </w:rPr>
      </w:pPr>
      <w:r w:rsidRPr="00F35A13">
        <w:rPr>
          <w:rFonts w:ascii="Times New Roman" w:eastAsia="Times New Roman" w:hAnsi="Times New Roman" w:cs="Times New Roman"/>
        </w:rPr>
        <w:t xml:space="preserve">Recent </w:t>
      </w:r>
      <w:r>
        <w:rPr>
          <w:rFonts w:ascii="Times New Roman" w:eastAsia="Times New Roman" w:hAnsi="Times New Roman" w:cs="Times New Roman"/>
        </w:rPr>
        <w:t xml:space="preserve">peer reviewed </w:t>
      </w:r>
      <w:r w:rsidRPr="00F35A13">
        <w:rPr>
          <w:rFonts w:ascii="Times New Roman" w:eastAsia="Times New Roman" w:hAnsi="Times New Roman" w:cs="Times New Roman"/>
        </w:rPr>
        <w:t>publications:</w:t>
      </w:r>
    </w:p>
    <w:p w14:paraId="4A9F12E7" w14:textId="77777777" w:rsidR="001D41B7" w:rsidRDefault="001D41B7" w:rsidP="001D41B7">
      <w:pPr>
        <w:spacing w:line="240" w:lineRule="exact"/>
        <w:ind w:left="720" w:hanging="720"/>
        <w:rPr>
          <w:rFonts w:ascii="Times New Roman" w:hAnsi="Times New Roman" w:cs="Times New Roman"/>
        </w:rPr>
      </w:pPr>
      <w:r w:rsidRPr="00F35A13">
        <w:rPr>
          <w:rFonts w:ascii="Times New Roman" w:hAnsi="Times New Roman" w:cs="Times New Roman"/>
        </w:rPr>
        <w:t>Bali, S., H. Shengwei, K. Vining, C.R. Brown, H. Majtahedi, L. Zhang, C. Gleason, V. Sathuvalli (2021) Nematode Genome Announcement: Draft genome of Meloidogyne chitwoodi, an economically important pest of potato in the Pacific Northwest. Mol. Plant-Microbe Interactions 34:981-986</w:t>
      </w:r>
    </w:p>
    <w:p w14:paraId="53A50833" w14:textId="77777777" w:rsidR="001D41B7" w:rsidRDefault="001D41B7" w:rsidP="001D41B7">
      <w:pPr>
        <w:autoSpaceDE w:val="0"/>
        <w:autoSpaceDN w:val="0"/>
        <w:adjustRightInd w:val="0"/>
        <w:spacing w:line="240" w:lineRule="exact"/>
        <w:ind w:left="720" w:hanging="720"/>
        <w:rPr>
          <w:rFonts w:ascii="Arial" w:hAnsi="Arial" w:cs="Arial"/>
          <w:sz w:val="24"/>
          <w:szCs w:val="24"/>
        </w:rPr>
      </w:pPr>
      <w:r w:rsidRPr="00F35A13">
        <w:rPr>
          <w:rFonts w:ascii="Times New Roman" w:hAnsi="Times New Roman" w:cs="Times New Roman"/>
        </w:rPr>
        <w:t>Cruzado, R.K, M. Rashidi,, N. Olsen, R.G. Novy</w:t>
      </w:r>
      <w:r w:rsidRPr="00F35A13">
        <w:rPr>
          <w:rFonts w:ascii="Times New Roman" w:hAnsi="Times New Roman" w:cs="Times New Roman"/>
          <w:b/>
          <w:bCs/>
        </w:rPr>
        <w:t xml:space="preserve">, </w:t>
      </w:r>
      <w:r w:rsidRPr="00F35A13">
        <w:rPr>
          <w:rFonts w:ascii="Times New Roman" w:hAnsi="Times New Roman" w:cs="Times New Roman"/>
        </w:rPr>
        <w:t xml:space="preserve">E.J. Wenninger, N.A. Bosque-Perez,  A.V. Karasev, W.J. Price, and A. Rashed. 2020. Effect of the level of “Candidatus Liberibacter solanacearum” infection on the development of zebra chip disease in different potato genotypes at harvest and post storage. </w:t>
      </w:r>
      <w:r w:rsidRPr="00F35A13">
        <w:rPr>
          <w:rFonts w:ascii="Times New Roman" w:hAnsi="Times New Roman" w:cs="Times New Roman"/>
          <w:i/>
          <w:iCs/>
        </w:rPr>
        <w:t xml:space="preserve">PLoS ONE </w:t>
      </w:r>
      <w:r w:rsidRPr="00F35A13">
        <w:rPr>
          <w:rFonts w:ascii="Times New Roman" w:hAnsi="Times New Roman" w:cs="Times New Roman"/>
        </w:rPr>
        <w:t>15(4):e0231973.</w:t>
      </w:r>
      <w:r w:rsidRPr="00F35A13">
        <w:rPr>
          <w:rFonts w:ascii="Times New Roman" w:hAnsi="Times New Roman" w:cs="Times New Roman"/>
          <w:i/>
          <w:iCs/>
        </w:rPr>
        <w:t xml:space="preserve"> </w:t>
      </w:r>
      <w:hyperlink r:id="rId81" w:history="1">
        <w:r w:rsidRPr="00F35A13">
          <w:rPr>
            <w:rStyle w:val="Hyperlink"/>
            <w:rFonts w:ascii="Times New Roman" w:hAnsi="Times New Roman" w:cs="Times New Roman"/>
            <w:i/>
            <w:iCs/>
            <w:color w:val="0000FF"/>
          </w:rPr>
          <w:t>https://doi.org/10.1371/journal.pone.0231973</w:t>
        </w:r>
      </w:hyperlink>
    </w:p>
    <w:p w14:paraId="7D387606" w14:textId="77777777" w:rsidR="001D41B7" w:rsidRPr="00F35A13" w:rsidRDefault="001D41B7" w:rsidP="001D41B7">
      <w:pPr>
        <w:spacing w:after="120" w:line="240" w:lineRule="exact"/>
        <w:ind w:left="720" w:hanging="720"/>
        <w:rPr>
          <w:rFonts w:ascii="Times New Roman" w:hAnsi="Times New Roman" w:cs="Times New Roman"/>
        </w:rPr>
      </w:pPr>
      <w:r w:rsidRPr="00F35A13">
        <w:rPr>
          <w:rFonts w:ascii="Times New Roman" w:hAnsi="Times New Roman" w:cs="Times New Roman"/>
        </w:rPr>
        <w:t>Elison, G.L., R.G. Novy</w:t>
      </w:r>
      <w:r w:rsidRPr="00F35A13">
        <w:rPr>
          <w:rFonts w:ascii="Times New Roman" w:hAnsi="Times New Roman" w:cs="Times New Roman"/>
          <w:b/>
          <w:bCs/>
        </w:rPr>
        <w:t>,</w:t>
      </w:r>
      <w:r w:rsidRPr="00F35A13">
        <w:rPr>
          <w:rFonts w:ascii="Times New Roman" w:hAnsi="Times New Roman" w:cs="Times New Roman"/>
        </w:rPr>
        <w:t xml:space="preserve"> J.L. Whitworth, S. Yilma. 2021. Russet breeding clones with extreme resistance to Potato virus Y conferred by </w:t>
      </w:r>
      <w:r w:rsidRPr="00F35A13">
        <w:rPr>
          <w:rFonts w:ascii="Times New Roman" w:hAnsi="Times New Roman" w:cs="Times New Roman"/>
          <w:i/>
          <w:iCs/>
        </w:rPr>
        <w:t xml:space="preserve">Rychc </w:t>
      </w:r>
      <w:r w:rsidRPr="00F35A13">
        <w:rPr>
          <w:rFonts w:ascii="Times New Roman" w:hAnsi="Times New Roman" w:cs="Times New Roman"/>
        </w:rPr>
        <w:t xml:space="preserve">as well as resistance to late blight and cold-induced sweetening. </w:t>
      </w:r>
      <w:r w:rsidRPr="00F35A13">
        <w:rPr>
          <w:rFonts w:ascii="Times New Roman" w:hAnsi="Times New Roman" w:cs="Times New Roman"/>
          <w:i/>
          <w:iCs/>
        </w:rPr>
        <w:t>American Journal of Potato Research.</w:t>
      </w:r>
      <w:r w:rsidRPr="00F35A13">
        <w:rPr>
          <w:rFonts w:ascii="Times New Roman" w:hAnsi="Times New Roman" w:cs="Times New Roman"/>
        </w:rPr>
        <w:t xml:space="preserve"> 98: 411-419.</w:t>
      </w:r>
    </w:p>
    <w:p w14:paraId="7A14BACA" w14:textId="77777777" w:rsidR="001D41B7" w:rsidRPr="00F35A13" w:rsidRDefault="001D41B7" w:rsidP="001D41B7">
      <w:pPr>
        <w:spacing w:line="240" w:lineRule="exact"/>
        <w:ind w:left="720" w:hanging="720"/>
        <w:rPr>
          <w:rFonts w:ascii="Times New Roman" w:hAnsi="Times New Roman" w:cs="Times New Roman"/>
        </w:rPr>
      </w:pPr>
      <w:r w:rsidRPr="00F35A13">
        <w:rPr>
          <w:rFonts w:ascii="Times New Roman" w:hAnsi="Times New Roman" w:cs="Times New Roman"/>
        </w:rPr>
        <w:t>Emragi, E., V. Sathuvalli S.S. Jayanty (2021) The impact of ventilation conditions on the quality of Rio Grande Russet tubers during long-term cold storage. Journal of Agriculture and Food Research 3:100095</w:t>
      </w:r>
    </w:p>
    <w:p w14:paraId="084EC5E8" w14:textId="77777777" w:rsidR="001D41B7" w:rsidRPr="00F35A13" w:rsidRDefault="001D41B7" w:rsidP="001D41B7">
      <w:pPr>
        <w:spacing w:line="240" w:lineRule="exact"/>
        <w:ind w:left="720" w:hanging="720"/>
        <w:rPr>
          <w:rFonts w:ascii="Times New Roman" w:hAnsi="Times New Roman" w:cs="Times New Roman"/>
        </w:rPr>
      </w:pPr>
      <w:r w:rsidRPr="00F35A13">
        <w:rPr>
          <w:rFonts w:ascii="Times New Roman" w:hAnsi="Times New Roman" w:cs="Times New Roman"/>
          <w:lang w:val="en-CA"/>
        </w:rPr>
        <w:fldChar w:fldCharType="begin"/>
      </w:r>
      <w:r w:rsidRPr="00F35A13">
        <w:rPr>
          <w:rFonts w:ascii="Times New Roman" w:hAnsi="Times New Roman" w:cs="Times New Roman"/>
          <w:lang w:val="en-CA"/>
        </w:rPr>
        <w:instrText xml:space="preserve"> SEQ CHAPTER \h \r 1</w:instrText>
      </w:r>
      <w:r w:rsidRPr="00F35A13">
        <w:rPr>
          <w:rFonts w:ascii="Times New Roman" w:hAnsi="Times New Roman" w:cs="Times New Roman"/>
          <w:lang w:val="en-CA"/>
        </w:rPr>
        <w:fldChar w:fldCharType="end"/>
      </w:r>
      <w:r w:rsidRPr="00F35A13">
        <w:rPr>
          <w:rFonts w:ascii="Times New Roman" w:hAnsi="Times New Roman" w:cs="Times New Roman"/>
        </w:rPr>
        <w:t>Emragi, E., Holm, D. G., Jayanty, S. S.  2021. The effect of field heat reduction methods on fresh and processing qualities of red and russet potato cultivars. Journal of Food Science and Technology 6:345-355 (online).</w:t>
      </w:r>
    </w:p>
    <w:p w14:paraId="510B05C2" w14:textId="77777777" w:rsidR="001D41B7" w:rsidRPr="00F35A13" w:rsidRDefault="001D41B7" w:rsidP="001D41B7">
      <w:pPr>
        <w:spacing w:after="120" w:line="240" w:lineRule="exact"/>
        <w:ind w:left="720" w:hanging="720"/>
        <w:rPr>
          <w:rFonts w:ascii="Times New Roman" w:hAnsi="Times New Roman" w:cs="Times New Roman"/>
        </w:rPr>
      </w:pPr>
      <w:r w:rsidRPr="00F35A13">
        <w:rPr>
          <w:rFonts w:ascii="Times New Roman" w:hAnsi="Times New Roman" w:cs="Times New Roman"/>
        </w:rPr>
        <w:t>Farber, C., L. Sanchez, S. Pant, D. Scheuring and I. Vales, K. Mandadi, and D. Kurouski. 2021. Potential of spatially offset Raman spectroscopy for detection of Zebra Chip and Potato Virus Y diseases of Potatoes (Solanum tuberosum). ACS Agricultural Science and Technology 3: 211-221.</w:t>
      </w:r>
    </w:p>
    <w:p w14:paraId="2EE8D153" w14:textId="77777777" w:rsidR="001D41B7" w:rsidRPr="00F35A13" w:rsidRDefault="001D41B7" w:rsidP="001D41B7">
      <w:pPr>
        <w:spacing w:after="0" w:line="240" w:lineRule="exact"/>
        <w:ind w:left="720" w:hanging="720"/>
        <w:rPr>
          <w:rFonts w:ascii="Times New Roman" w:hAnsi="Times New Roman" w:cs="Times New Roman"/>
          <w:u w:val="single"/>
        </w:rPr>
      </w:pPr>
      <w:r w:rsidRPr="00F35A13">
        <w:rPr>
          <w:rFonts w:ascii="Times New Roman" w:hAnsi="Times New Roman" w:cs="Times New Roman"/>
        </w:rPr>
        <w:t>Gautam S., N. Solis-Gracia, M.K. Teale, K. Mandadi, J.A. da Silva, and M.I. Vales. 2021. Development of an in vitro microtuberization and temporary immersion bioreactor system to evaluate heat stress tolerance in potatoes (Solanum tuberosum L.). Frontiers in Plant Science 12: 700328.</w:t>
      </w:r>
    </w:p>
    <w:p w14:paraId="34B31B92" w14:textId="77777777" w:rsidR="001D41B7" w:rsidRPr="00F35A13" w:rsidRDefault="001D41B7" w:rsidP="001D41B7">
      <w:pPr>
        <w:spacing w:line="240" w:lineRule="exact"/>
        <w:ind w:left="720" w:hanging="720"/>
        <w:rPr>
          <w:rFonts w:ascii="Times New Roman" w:hAnsi="Times New Roman" w:cs="Times New Roman"/>
        </w:rPr>
      </w:pPr>
      <w:r w:rsidRPr="00F35A13">
        <w:rPr>
          <w:rFonts w:ascii="Times New Roman" w:hAnsi="Times New Roman" w:cs="Times New Roman"/>
        </w:rPr>
        <w:t>Graebner, R.C., K. Haynes, B.A. Charlton, S. Yilma, V. Sathuvalli (2022) Evaluation of yield and quality traits in Russt-Chipper and 4x-2x crosses in potato (</w:t>
      </w:r>
      <w:r w:rsidRPr="00F35A13">
        <w:rPr>
          <w:rFonts w:ascii="Times New Roman" w:hAnsi="Times New Roman" w:cs="Times New Roman"/>
          <w:i/>
          <w:iCs/>
        </w:rPr>
        <w:t xml:space="preserve">Solanum tuberosum </w:t>
      </w:r>
      <w:r w:rsidRPr="00F35A13">
        <w:rPr>
          <w:rFonts w:ascii="Times New Roman" w:hAnsi="Times New Roman" w:cs="Times New Roman"/>
        </w:rPr>
        <w:t xml:space="preserve">L.). Am. J. Potato Res. doi: </w:t>
      </w:r>
      <w:hyperlink r:id="rId82" w:history="1">
        <w:r w:rsidRPr="00F35A13">
          <w:rPr>
            <w:rStyle w:val="Hyperlink"/>
            <w:rFonts w:ascii="Times New Roman" w:hAnsi="Times New Roman" w:cs="Times New Roman"/>
          </w:rPr>
          <w:t>https://doi.org/10.1007/s12230-021-09858-</w:t>
        </w:r>
      </w:hyperlink>
      <w:r w:rsidRPr="00F35A13">
        <w:rPr>
          <w:rFonts w:ascii="Times New Roman" w:hAnsi="Times New Roman" w:cs="Times New Roman"/>
        </w:rPr>
        <w:t>9</w:t>
      </w:r>
    </w:p>
    <w:p w14:paraId="56356F47" w14:textId="77777777" w:rsidR="001D41B7" w:rsidRPr="00F35A13" w:rsidRDefault="001D41B7" w:rsidP="001D41B7">
      <w:pPr>
        <w:spacing w:line="240" w:lineRule="exact"/>
        <w:ind w:left="720" w:hanging="720"/>
        <w:rPr>
          <w:rFonts w:ascii="Times New Roman" w:hAnsi="Times New Roman" w:cs="Times New Roman"/>
        </w:rPr>
      </w:pPr>
      <w:r w:rsidRPr="00F35A13">
        <w:rPr>
          <w:rFonts w:ascii="Times New Roman" w:hAnsi="Times New Roman" w:cs="Times New Roman"/>
        </w:rPr>
        <w:t xml:space="preserve">Hamed, M., D.G. Holm, M. Bartolo, P. Raigond, V. Sathuvalli and S.S. Jayanty (2021) The bioaccessibility of Phenolics, Flavanoids, Carotenoids, and Casaicinoid Compounds: A comparative study of cooked potato cultivars mixed with roasted pepper varieties. Foods 10(8) </w:t>
      </w:r>
      <w:hyperlink r:id="rId83" w:history="1">
        <w:r w:rsidRPr="00F35A13">
          <w:rPr>
            <w:rStyle w:val="Hyperlink"/>
            <w:rFonts w:ascii="Times New Roman" w:hAnsi="Times New Roman" w:cs="Times New Roman"/>
          </w:rPr>
          <w:t>https://doi.org/10.3390/foods10081849</w:t>
        </w:r>
      </w:hyperlink>
      <w:r w:rsidRPr="00F35A13">
        <w:rPr>
          <w:rFonts w:ascii="Times New Roman" w:hAnsi="Times New Roman" w:cs="Times New Roman"/>
        </w:rPr>
        <w:t xml:space="preserve"> </w:t>
      </w:r>
    </w:p>
    <w:p w14:paraId="5AFADC52" w14:textId="77777777" w:rsidR="001D41B7" w:rsidRDefault="001D41B7" w:rsidP="001D41B7">
      <w:pPr>
        <w:autoSpaceDE w:val="0"/>
        <w:autoSpaceDN w:val="0"/>
        <w:spacing w:after="120" w:line="240" w:lineRule="exact"/>
        <w:ind w:left="720" w:hanging="720"/>
        <w:rPr>
          <w:rStyle w:val="Hyperlink"/>
          <w:rFonts w:ascii="Times New Roman" w:hAnsi="Times New Roman" w:cs="Times New Roman"/>
        </w:rPr>
      </w:pPr>
      <w:r w:rsidRPr="00F35A13">
        <w:rPr>
          <w:rFonts w:ascii="Times New Roman" w:hAnsi="Times New Roman" w:cs="Times New Roman"/>
          <w:color w:val="000000"/>
        </w:rPr>
        <w:t xml:space="preserve">Hoopes G., X. Meng X, J.P. Hamilton, S.R. Achakkagari, F. de Alves Freitas Guesdes, M.E. Bolger, J.J. Coombs, D. Esselink, N.R. Kaiser, L. Kodde, M. Kyriakidou, B. Lavrijssen, N. van Lieshout, R. Shereda, H.K. Tuttle, B. Vaillancourt, J.C. Wood, J.M. de Boer, N. Bornowski, P. Bourke, D. </w:t>
      </w:r>
      <w:r w:rsidRPr="00F35A13">
        <w:rPr>
          <w:rFonts w:ascii="Times New Roman" w:hAnsi="Times New Roman" w:cs="Times New Roman"/>
          <w:color w:val="000000"/>
        </w:rPr>
        <w:lastRenderedPageBreak/>
        <w:t xml:space="preserve">Douches, H.J. van Eck, D. Ellis, M.J. Feldman, K.M. Gardner, J.C.P. Hopman, J. Jiang, W.S. De Jong, J.C. Kuhl, R.G. Novy, S. Oome, V. Sathuvalli, E.H. Tan, R.A. Ursum, M.I. Vales, K. Vining, R.G.F. Visser, J. Vossen, G.C. Yencho, N.L. Anglin, C.W.B. Bachem, J.B. Endelman, L.M. Shannon, M.V. Strömvik, H.H. Tai, B. Usadel, C.R. Buell, and R. Finkers (2022). Phased, chromosome-scale genome assemblies of tetraploid potato reveals a complexgenome, transcriptome, and predicted proteome landscape underpinning genetic diversity. Mol. Plant. doi: </w:t>
      </w:r>
      <w:hyperlink r:id="rId84" w:history="1">
        <w:r w:rsidRPr="00F35A13">
          <w:rPr>
            <w:rStyle w:val="Hyperlink"/>
            <w:rFonts w:ascii="Times New Roman" w:hAnsi="Times New Roman" w:cs="Times New Roman"/>
          </w:rPr>
          <w:t>https://doi.org/10.1016/j.molp.2022.01.003</w:t>
        </w:r>
      </w:hyperlink>
    </w:p>
    <w:p w14:paraId="64E31459" w14:textId="77777777" w:rsidR="001D41B7" w:rsidRDefault="001D41B7" w:rsidP="001D41B7">
      <w:pPr>
        <w:autoSpaceDE w:val="0"/>
        <w:autoSpaceDN w:val="0"/>
        <w:spacing w:after="120" w:line="240" w:lineRule="exact"/>
        <w:ind w:left="720" w:hanging="720"/>
        <w:rPr>
          <w:rFonts w:ascii="Times New Roman" w:hAnsi="Times New Roman" w:cs="Times New Roman"/>
        </w:rPr>
      </w:pPr>
      <w:r w:rsidRPr="00F35A13">
        <w:rPr>
          <w:rFonts w:ascii="Times New Roman" w:hAnsi="Times New Roman" w:cs="Times New Roman"/>
        </w:rPr>
        <w:t>Jansky, S. H., De Jong, W. S., Douches, D. S., Haynes, K. G., and Holm, D. G. 2021. Cultivar improvement with exotic germplasm: An example from potato.  In The Wild Solanums Genomes.  Compendium of Plant Genomes, eds. Carputo D., Aversano R., Ercolano M.R.  215-230.  Springer, Cham</w:t>
      </w:r>
    </w:p>
    <w:p w14:paraId="76907D02" w14:textId="77777777" w:rsidR="001D41B7" w:rsidRPr="00F35A13" w:rsidRDefault="001D41B7" w:rsidP="001D41B7">
      <w:pPr>
        <w:autoSpaceDE w:val="0"/>
        <w:autoSpaceDN w:val="0"/>
        <w:spacing w:after="120" w:line="240" w:lineRule="exact"/>
        <w:ind w:left="720" w:hanging="720"/>
        <w:rPr>
          <w:rFonts w:ascii="Times New Roman" w:hAnsi="Times New Roman" w:cs="Times New Roman"/>
        </w:rPr>
      </w:pPr>
    </w:p>
    <w:p w14:paraId="2018BE66" w14:textId="77777777" w:rsidR="001D41B7" w:rsidRDefault="001D41B7" w:rsidP="001D41B7">
      <w:pPr>
        <w:spacing w:line="240" w:lineRule="exact"/>
        <w:ind w:left="720" w:hanging="720"/>
        <w:rPr>
          <w:rFonts w:ascii="Times New Roman" w:hAnsi="Times New Roman" w:cs="Times New Roman"/>
        </w:rPr>
      </w:pPr>
      <w:r w:rsidRPr="00F35A13">
        <w:rPr>
          <w:rFonts w:ascii="Times New Roman" w:hAnsi="Times New Roman" w:cs="Times New Roman"/>
        </w:rPr>
        <w:t>Novy, R.G., J.L. Whitworth, J.C. Stark, R.R. Spear, B.L. Schneider, M.J. Pavek, N.R. Knowles, L.O. Knowles, B.A. Charlton, V. Sathuvalli, S. Yilma, C.R. Brown, T.L. Brandt, Yi Wang, M. Thornton and N. Olsen (2021) La Belle Russet: An Early maturing, Dual-purpose variety having a high percentage of marketable yield, long tuber dormancy and a reduced incidence of sugar ends. Am. J. Potato Res. 98:395-410</w:t>
      </w:r>
    </w:p>
    <w:p w14:paraId="704D0E84" w14:textId="77777777" w:rsidR="001D41B7" w:rsidRPr="00F35A13" w:rsidRDefault="001D41B7" w:rsidP="001D41B7">
      <w:pPr>
        <w:spacing w:after="0" w:line="240" w:lineRule="exact"/>
        <w:ind w:left="720" w:hanging="720"/>
        <w:rPr>
          <w:rFonts w:ascii="Times New Roman" w:hAnsi="Times New Roman" w:cs="Times New Roman"/>
        </w:rPr>
      </w:pPr>
    </w:p>
    <w:p w14:paraId="5732D863" w14:textId="77777777" w:rsidR="001D41B7" w:rsidRPr="00F35A13" w:rsidRDefault="001D41B7" w:rsidP="001D41B7">
      <w:pPr>
        <w:spacing w:after="120" w:line="240" w:lineRule="exact"/>
        <w:ind w:left="720" w:hanging="720"/>
        <w:rPr>
          <w:rFonts w:ascii="Times New Roman" w:hAnsi="Times New Roman" w:cs="Times New Roman"/>
        </w:rPr>
      </w:pPr>
      <w:r w:rsidRPr="00F35A13">
        <w:rPr>
          <w:rFonts w:ascii="Times New Roman" w:hAnsi="Times New Roman" w:cs="Times New Roman"/>
        </w:rPr>
        <w:t>Pandey, J., D.C. Scheuring, J.W. Koym, J. Coombs, R.G. Novy, A.L. Thompson, D.G. Holm, D.S. Douches, J.C. Miller Jr., and M.I. Vales. 2021. Genetic diversity and population structure of advanced clones selected over forty years by a potato breeding program in the USA. Scientific Reports 11: 8344.</w:t>
      </w:r>
    </w:p>
    <w:p w14:paraId="54A4204F" w14:textId="77777777" w:rsidR="001D41B7" w:rsidRDefault="001D41B7" w:rsidP="001D41B7">
      <w:pPr>
        <w:spacing w:after="120" w:line="240" w:lineRule="exact"/>
        <w:ind w:left="720" w:hanging="720"/>
        <w:rPr>
          <w:rFonts w:ascii="Times New Roman" w:hAnsi="Times New Roman" w:cs="Times New Roman"/>
        </w:rPr>
      </w:pPr>
      <w:r w:rsidRPr="00F35A13">
        <w:rPr>
          <w:rFonts w:ascii="Times New Roman" w:hAnsi="Times New Roman" w:cs="Times New Roman"/>
        </w:rPr>
        <w:t xml:space="preserve">Park, J., A.N. Massa, D. Douches, J. Coombs, D. Akdemir, G.C. Yencho, J. L. Whitworth, and R.G. Novy. 2021. Linkage and QTL mapping for tuber shape and specific gravity in a tetraploid mapping population of potato representing the russet market class. BMC Plant Biology. 21:507. </w:t>
      </w:r>
      <w:hyperlink r:id="rId85" w:history="1">
        <w:r w:rsidRPr="00F35A13">
          <w:rPr>
            <w:rStyle w:val="Hyperlink"/>
            <w:rFonts w:ascii="Times New Roman" w:hAnsi="Times New Roman" w:cs="Times New Roman"/>
            <w:color w:val="0000FF"/>
          </w:rPr>
          <w:t>https://doi.org/10.1186/s12870-021-03265-2</w:t>
        </w:r>
      </w:hyperlink>
    </w:p>
    <w:p w14:paraId="37786871" w14:textId="77777777" w:rsidR="001D41B7" w:rsidRPr="00F35A13" w:rsidRDefault="001D41B7" w:rsidP="001D41B7">
      <w:pPr>
        <w:spacing w:line="240" w:lineRule="exact"/>
        <w:ind w:left="720" w:hanging="720"/>
        <w:rPr>
          <w:rFonts w:ascii="Times New Roman" w:hAnsi="Times New Roman" w:cs="Times New Roman"/>
        </w:rPr>
      </w:pPr>
      <w:r w:rsidRPr="00F35A13">
        <w:rPr>
          <w:rFonts w:ascii="Times New Roman" w:hAnsi="Times New Roman" w:cs="Times New Roman"/>
        </w:rPr>
        <w:t>Qin, R., S. Moparthi, M. Feldman, B. Charlton, V. Sathuvalli (2021) Effect of foliar application of 2,4-D and calcium on red-skinned potato cultivars. Agronomy Journal 113:88-98</w:t>
      </w:r>
    </w:p>
    <w:p w14:paraId="214B868D" w14:textId="77777777" w:rsidR="001D41B7" w:rsidRPr="00F35A13" w:rsidRDefault="001D41B7" w:rsidP="001D41B7">
      <w:pPr>
        <w:spacing w:line="240" w:lineRule="exact"/>
        <w:ind w:left="720" w:hanging="720"/>
        <w:rPr>
          <w:rFonts w:ascii="Times New Roman" w:hAnsi="Times New Roman" w:cs="Times New Roman"/>
        </w:rPr>
      </w:pPr>
      <w:r w:rsidRPr="00F35A13">
        <w:rPr>
          <w:rFonts w:ascii="Times New Roman" w:hAnsi="Times New Roman" w:cs="Times New Roman"/>
        </w:rPr>
        <w:t>Spear, R.R., R.G. Novy, J.L. Whitworth, J.C. Stark, M.J. Pavek, N.R. Knowles, L.O. Knowles, B.A. Charlton, V. Sathuvalli, S. Yilma, M. Thornton, N. Olsen, T. Brandt, Y. Wang (2021) Galena Russet: a long dormancy, dual-purpose potato cultivar exhibiting low asparagine, cold-sweetening resistance, and enhanced protein content. Am. J. Potato Res. 98:51-63</w:t>
      </w:r>
    </w:p>
    <w:p w14:paraId="69759E58" w14:textId="77777777" w:rsidR="001D41B7" w:rsidRPr="00F35A13" w:rsidRDefault="001D41B7" w:rsidP="001D41B7">
      <w:pPr>
        <w:spacing w:line="240" w:lineRule="exact"/>
        <w:ind w:left="720" w:hanging="720"/>
        <w:rPr>
          <w:rFonts w:ascii="Times New Roman" w:hAnsi="Times New Roman" w:cs="Times New Roman"/>
        </w:rPr>
      </w:pPr>
      <w:r w:rsidRPr="00F35A13">
        <w:rPr>
          <w:rFonts w:ascii="Times New Roman" w:hAnsi="Times New Roman" w:cs="Times New Roman"/>
        </w:rPr>
        <w:t>Torabian, S., S. Farhangi-Abriz, R. Qin, C. Noulas, V. Sathuvalli, B.Charlton, D.A. Loka (2021) Potassium: A vital macronutrient in potato production – a review. Agronomy 11:543</w:t>
      </w:r>
    </w:p>
    <w:p w14:paraId="3A42DCB1" w14:textId="77777777" w:rsidR="00F87692" w:rsidRDefault="00F87692" w:rsidP="00F87692">
      <w:pPr>
        <w:rPr>
          <w:b/>
          <w:bCs/>
          <w:sz w:val="28"/>
          <w:szCs w:val="28"/>
        </w:rPr>
      </w:pPr>
    </w:p>
    <w:p w14:paraId="32193E47" w14:textId="77777777" w:rsidR="00F87692" w:rsidRDefault="00F87692" w:rsidP="00F87692">
      <w:pPr>
        <w:rPr>
          <w:b/>
          <w:bCs/>
          <w:sz w:val="28"/>
          <w:szCs w:val="28"/>
        </w:rPr>
      </w:pPr>
    </w:p>
    <w:p w14:paraId="0D770AAE" w14:textId="77777777" w:rsidR="00F87692" w:rsidRDefault="00F87692" w:rsidP="00F87692">
      <w:pPr>
        <w:rPr>
          <w:b/>
          <w:bCs/>
          <w:sz w:val="28"/>
          <w:szCs w:val="28"/>
        </w:rPr>
      </w:pPr>
    </w:p>
    <w:p w14:paraId="2AE1635E" w14:textId="77777777" w:rsidR="00F87692" w:rsidRDefault="00F87692" w:rsidP="00F87692">
      <w:pPr>
        <w:rPr>
          <w:b/>
          <w:bCs/>
          <w:sz w:val="28"/>
          <w:szCs w:val="28"/>
        </w:rPr>
      </w:pPr>
    </w:p>
    <w:p w14:paraId="23ADE2CB" w14:textId="77777777" w:rsidR="00F87692" w:rsidRDefault="00F87692" w:rsidP="00F87692">
      <w:pPr>
        <w:rPr>
          <w:b/>
          <w:bCs/>
          <w:sz w:val="28"/>
          <w:szCs w:val="28"/>
        </w:rPr>
      </w:pPr>
    </w:p>
    <w:p w14:paraId="60E250D3" w14:textId="77777777" w:rsidR="00F87692" w:rsidRDefault="00F87692" w:rsidP="00F87692">
      <w:pPr>
        <w:rPr>
          <w:b/>
          <w:bCs/>
          <w:sz w:val="28"/>
          <w:szCs w:val="28"/>
        </w:rPr>
      </w:pPr>
    </w:p>
    <w:p w14:paraId="373E6F60" w14:textId="77777777" w:rsidR="00F87692" w:rsidRDefault="00F87692" w:rsidP="00F87692">
      <w:pPr>
        <w:rPr>
          <w:b/>
          <w:bCs/>
          <w:sz w:val="28"/>
          <w:szCs w:val="28"/>
        </w:rPr>
      </w:pPr>
    </w:p>
    <w:p w14:paraId="472C99D1" w14:textId="07F98E2A" w:rsidR="00F87692" w:rsidRPr="00AA23E6" w:rsidRDefault="00F87692" w:rsidP="00F87692">
      <w:pPr>
        <w:rPr>
          <w:b/>
          <w:bCs/>
          <w:sz w:val="28"/>
          <w:szCs w:val="28"/>
        </w:rPr>
      </w:pPr>
      <w:r w:rsidRPr="00AA23E6">
        <w:rPr>
          <w:b/>
          <w:bCs/>
          <w:sz w:val="28"/>
          <w:szCs w:val="28"/>
        </w:rPr>
        <w:lastRenderedPageBreak/>
        <w:t>Tri-State Potato Variety Development Technical Committee Meeting - Agenda</w:t>
      </w:r>
    </w:p>
    <w:p w14:paraId="1515C7F6" w14:textId="77777777" w:rsidR="00F87692" w:rsidRDefault="00F87692" w:rsidP="00F87692">
      <w:r>
        <w:t>February 3rd, 2022</w:t>
      </w:r>
    </w:p>
    <w:p w14:paraId="7FA4E475" w14:textId="77777777" w:rsidR="00F87692" w:rsidRDefault="00F87692" w:rsidP="00F87692">
      <w:r>
        <w:t>Virtual Meeting</w:t>
      </w:r>
    </w:p>
    <w:p w14:paraId="73DD5044" w14:textId="77777777" w:rsidR="00F87692" w:rsidRDefault="00F87692" w:rsidP="00F87692">
      <w:r>
        <w:t>Chair: Rhett Spear (Idaho)</w:t>
      </w:r>
    </w:p>
    <w:p w14:paraId="0C5D32F9" w14:textId="77777777" w:rsidR="00F87692" w:rsidRDefault="00F87692" w:rsidP="00F87692">
      <w:r>
        <w:t>Secretary: Jake Blauer (Washington)</w:t>
      </w:r>
    </w:p>
    <w:p w14:paraId="6E792E15" w14:textId="77777777" w:rsidR="00F87692" w:rsidRDefault="00F87692" w:rsidP="00F87692">
      <w:pPr>
        <w:pStyle w:val="ListParagraph"/>
        <w:numPr>
          <w:ilvl w:val="0"/>
          <w:numId w:val="1"/>
        </w:numPr>
        <w:spacing w:line="360" w:lineRule="auto"/>
      </w:pPr>
      <w:r>
        <w:t>Call to order 9:00 am</w:t>
      </w:r>
    </w:p>
    <w:p w14:paraId="39E9BB3D" w14:textId="77777777" w:rsidR="00F87692" w:rsidRDefault="00F87692" w:rsidP="00F87692">
      <w:pPr>
        <w:pStyle w:val="ListParagraph"/>
        <w:numPr>
          <w:ilvl w:val="0"/>
          <w:numId w:val="1"/>
        </w:numPr>
        <w:spacing w:line="360" w:lineRule="auto"/>
      </w:pPr>
      <w:r>
        <w:t>Housekeeping</w:t>
      </w:r>
    </w:p>
    <w:p w14:paraId="56C0E44E" w14:textId="77777777" w:rsidR="00F87692" w:rsidRDefault="00F87692" w:rsidP="00F87692">
      <w:pPr>
        <w:pStyle w:val="ListParagraph"/>
        <w:numPr>
          <w:ilvl w:val="0"/>
          <w:numId w:val="1"/>
        </w:numPr>
        <w:spacing w:line="360" w:lineRule="auto"/>
      </w:pPr>
      <w:r>
        <w:t>Introductions</w:t>
      </w:r>
    </w:p>
    <w:p w14:paraId="410379AD" w14:textId="77777777" w:rsidR="00F87692" w:rsidRDefault="00F87692" w:rsidP="00F87692">
      <w:pPr>
        <w:pStyle w:val="ListParagraph"/>
        <w:numPr>
          <w:ilvl w:val="0"/>
          <w:numId w:val="1"/>
        </w:numPr>
        <w:spacing w:line="360" w:lineRule="auto"/>
      </w:pPr>
      <w:r>
        <w:t xml:space="preserve">Approval of Agenda </w:t>
      </w:r>
    </w:p>
    <w:p w14:paraId="3D5FA68F" w14:textId="77777777" w:rsidR="00F87692" w:rsidRDefault="00F87692" w:rsidP="00F87692">
      <w:pPr>
        <w:pStyle w:val="ListParagraph"/>
        <w:numPr>
          <w:ilvl w:val="0"/>
          <w:numId w:val="1"/>
        </w:numPr>
        <w:spacing w:line="360" w:lineRule="auto"/>
      </w:pPr>
      <w:r>
        <w:t>Approval of minutes from the 2021 meeting</w:t>
      </w:r>
    </w:p>
    <w:p w14:paraId="19858515" w14:textId="77777777" w:rsidR="00F87692" w:rsidRDefault="00F87692" w:rsidP="00F87692">
      <w:pPr>
        <w:pStyle w:val="ListParagraph"/>
        <w:numPr>
          <w:ilvl w:val="0"/>
          <w:numId w:val="1"/>
        </w:numPr>
        <w:spacing w:line="360" w:lineRule="auto"/>
      </w:pPr>
      <w:r>
        <w:t>Database update – Max Feldman</w:t>
      </w:r>
    </w:p>
    <w:p w14:paraId="324F34E5" w14:textId="77777777" w:rsidR="00F87692" w:rsidRDefault="00F87692" w:rsidP="00F87692">
      <w:pPr>
        <w:pStyle w:val="ListParagraph"/>
        <w:numPr>
          <w:ilvl w:val="0"/>
          <w:numId w:val="1"/>
        </w:numPr>
        <w:spacing w:line="360" w:lineRule="auto"/>
      </w:pPr>
      <w:r>
        <w:t xml:space="preserve">State Report-Idaho </w:t>
      </w:r>
    </w:p>
    <w:p w14:paraId="23AD0CDC" w14:textId="77777777" w:rsidR="00F87692" w:rsidRDefault="00F87692" w:rsidP="00F87692">
      <w:pPr>
        <w:pStyle w:val="ListParagraph"/>
        <w:numPr>
          <w:ilvl w:val="0"/>
          <w:numId w:val="1"/>
        </w:numPr>
        <w:spacing w:line="360" w:lineRule="auto"/>
      </w:pPr>
      <w:r>
        <w:t>State Report-Oregon</w:t>
      </w:r>
    </w:p>
    <w:p w14:paraId="40D31B54" w14:textId="77777777" w:rsidR="00F87692" w:rsidRDefault="00F87692" w:rsidP="00F87692">
      <w:pPr>
        <w:pStyle w:val="ListParagraph"/>
        <w:numPr>
          <w:ilvl w:val="0"/>
          <w:numId w:val="1"/>
        </w:numPr>
        <w:spacing w:line="360" w:lineRule="auto"/>
      </w:pPr>
      <w:r>
        <w:t>State Report-Washington</w:t>
      </w:r>
    </w:p>
    <w:p w14:paraId="7DCC4353" w14:textId="77777777" w:rsidR="00F87692" w:rsidRDefault="00F87692" w:rsidP="00F87692">
      <w:pPr>
        <w:pStyle w:val="ListParagraph"/>
        <w:numPr>
          <w:ilvl w:val="0"/>
          <w:numId w:val="1"/>
        </w:numPr>
        <w:spacing w:line="360" w:lineRule="auto"/>
      </w:pPr>
      <w:r>
        <w:t>Break</w:t>
      </w:r>
    </w:p>
    <w:p w14:paraId="203FB0E1" w14:textId="77777777" w:rsidR="00F87692" w:rsidRPr="00E3734D" w:rsidRDefault="00F87692" w:rsidP="00F87692">
      <w:pPr>
        <w:pStyle w:val="ListParagraph"/>
        <w:numPr>
          <w:ilvl w:val="0"/>
          <w:numId w:val="1"/>
        </w:numPr>
        <w:spacing w:line="360" w:lineRule="auto"/>
        <w:rPr>
          <w:lang w:val="fr-FR"/>
        </w:rPr>
      </w:pPr>
      <w:r w:rsidRPr="00E3734D">
        <w:rPr>
          <w:lang w:val="fr-FR"/>
        </w:rPr>
        <w:t>PVMI Update – Jeanne Debons (PVMI)</w:t>
      </w:r>
    </w:p>
    <w:p w14:paraId="4671669A" w14:textId="77777777" w:rsidR="00F87692" w:rsidRDefault="00F87692" w:rsidP="00F87692">
      <w:pPr>
        <w:pStyle w:val="ListParagraph"/>
        <w:numPr>
          <w:ilvl w:val="0"/>
          <w:numId w:val="1"/>
        </w:numPr>
        <w:spacing w:line="360" w:lineRule="auto"/>
      </w:pPr>
      <w:r>
        <w:t>Clone Bank, Tissue Culture and Mini-tuber production updates – Jennie Durrin (Idaho)</w:t>
      </w:r>
    </w:p>
    <w:p w14:paraId="077A0B00" w14:textId="77777777" w:rsidR="00F87692" w:rsidRDefault="00F87692" w:rsidP="00F87692">
      <w:pPr>
        <w:pStyle w:val="ListParagraph"/>
        <w:numPr>
          <w:ilvl w:val="0"/>
          <w:numId w:val="1"/>
        </w:numPr>
        <w:spacing w:line="360" w:lineRule="auto"/>
      </w:pPr>
      <w:r>
        <w:t>Tri-State Russet Trial Report – Chelsea Lowder (Idaho)</w:t>
      </w:r>
    </w:p>
    <w:p w14:paraId="7004A570" w14:textId="77777777" w:rsidR="00F87692" w:rsidRDefault="00F87692" w:rsidP="00F87692">
      <w:pPr>
        <w:pStyle w:val="ListParagraph"/>
        <w:numPr>
          <w:ilvl w:val="1"/>
          <w:numId w:val="1"/>
        </w:numPr>
        <w:spacing w:line="360" w:lineRule="auto"/>
      </w:pPr>
      <w:r>
        <w:t>Field, Post-Harvest and Line Disposition</w:t>
      </w:r>
    </w:p>
    <w:p w14:paraId="7D4B9A7E" w14:textId="77777777" w:rsidR="00F87692" w:rsidRDefault="00F87692" w:rsidP="00F87692">
      <w:pPr>
        <w:pStyle w:val="ListParagraph"/>
        <w:numPr>
          <w:ilvl w:val="0"/>
          <w:numId w:val="1"/>
        </w:numPr>
        <w:spacing w:line="360" w:lineRule="auto"/>
      </w:pPr>
      <w:r>
        <w:t>Tri-State Specialty Trial Results – Mike Thornton (Idaho)</w:t>
      </w:r>
    </w:p>
    <w:p w14:paraId="5872C7B0" w14:textId="77777777" w:rsidR="00F87692" w:rsidRDefault="00F87692" w:rsidP="00F87692">
      <w:pPr>
        <w:pStyle w:val="ListParagraph"/>
        <w:numPr>
          <w:ilvl w:val="1"/>
          <w:numId w:val="1"/>
        </w:numPr>
        <w:spacing w:line="360" w:lineRule="auto"/>
      </w:pPr>
      <w:r>
        <w:t>Field, Post-Harvest and Line Disposition</w:t>
      </w:r>
    </w:p>
    <w:p w14:paraId="466384C7" w14:textId="77777777" w:rsidR="00F87692" w:rsidRDefault="00F87692" w:rsidP="00F87692">
      <w:pPr>
        <w:pStyle w:val="ListParagraph"/>
        <w:numPr>
          <w:ilvl w:val="0"/>
          <w:numId w:val="1"/>
        </w:numPr>
        <w:spacing w:line="360" w:lineRule="auto"/>
      </w:pPr>
      <w:r>
        <w:t>Discussion of Clones for Release</w:t>
      </w:r>
    </w:p>
    <w:p w14:paraId="72E997F6" w14:textId="77777777" w:rsidR="00F87692" w:rsidRDefault="00F87692" w:rsidP="00F87692">
      <w:pPr>
        <w:pStyle w:val="ListParagraph"/>
        <w:numPr>
          <w:ilvl w:val="1"/>
          <w:numId w:val="1"/>
        </w:numPr>
        <w:spacing w:line="360" w:lineRule="auto"/>
      </w:pPr>
      <w:r>
        <w:t>NDA050237B-1R</w:t>
      </w:r>
    </w:p>
    <w:p w14:paraId="0677B820" w14:textId="77777777" w:rsidR="00F87692" w:rsidRDefault="00F87692" w:rsidP="00F87692">
      <w:pPr>
        <w:pStyle w:val="ListParagraph"/>
        <w:numPr>
          <w:ilvl w:val="1"/>
          <w:numId w:val="1"/>
        </w:numPr>
        <w:spacing w:line="360" w:lineRule="auto"/>
      </w:pPr>
      <w:r>
        <w:t>POR14PG22-3</w:t>
      </w:r>
    </w:p>
    <w:p w14:paraId="39DF4B90" w14:textId="77777777" w:rsidR="00F87692" w:rsidRDefault="00F87692" w:rsidP="00F87692">
      <w:pPr>
        <w:pStyle w:val="ListParagraph"/>
        <w:numPr>
          <w:ilvl w:val="0"/>
          <w:numId w:val="1"/>
        </w:numPr>
        <w:spacing w:line="360" w:lineRule="auto"/>
      </w:pPr>
      <w:r>
        <w:t>Seed Supplies and Shipping lists</w:t>
      </w:r>
    </w:p>
    <w:p w14:paraId="4662A609" w14:textId="77777777" w:rsidR="00F87692" w:rsidRDefault="00F87692" w:rsidP="00F87692">
      <w:pPr>
        <w:pStyle w:val="ListParagraph"/>
        <w:numPr>
          <w:ilvl w:val="1"/>
          <w:numId w:val="1"/>
        </w:numPr>
        <w:spacing w:line="360" w:lineRule="auto"/>
      </w:pPr>
      <w:r>
        <w:t>Discussion of 2021 needs</w:t>
      </w:r>
    </w:p>
    <w:p w14:paraId="51886F20" w14:textId="77777777" w:rsidR="00F87692" w:rsidRDefault="00F87692" w:rsidP="00F87692">
      <w:pPr>
        <w:pStyle w:val="ListParagraph"/>
        <w:numPr>
          <w:ilvl w:val="0"/>
          <w:numId w:val="1"/>
        </w:numPr>
        <w:spacing w:line="360" w:lineRule="auto"/>
      </w:pPr>
      <w:r>
        <w:t>Election of Secretary, Chair, and 2023 date and location</w:t>
      </w:r>
    </w:p>
    <w:p w14:paraId="7A1BFFE1" w14:textId="77777777" w:rsidR="00F87692" w:rsidRDefault="00F87692" w:rsidP="00F87692">
      <w:pPr>
        <w:pStyle w:val="ListParagraph"/>
        <w:numPr>
          <w:ilvl w:val="0"/>
          <w:numId w:val="1"/>
        </w:numPr>
        <w:spacing w:line="360" w:lineRule="auto"/>
      </w:pPr>
      <w:r>
        <w:t>Adjourn Meeting</w:t>
      </w:r>
    </w:p>
    <w:p w14:paraId="1F34521A" w14:textId="77777777" w:rsidR="00F87692" w:rsidRDefault="00F87692" w:rsidP="00F87692">
      <w:pPr>
        <w:pStyle w:val="ListParagraph"/>
        <w:numPr>
          <w:ilvl w:val="0"/>
          <w:numId w:val="1"/>
        </w:numPr>
        <w:spacing w:line="360" w:lineRule="auto"/>
      </w:pPr>
      <w:r>
        <w:t>Lunch Break ~12:30 PM</w:t>
      </w:r>
    </w:p>
    <w:p w14:paraId="353E708F" w14:textId="77777777" w:rsidR="00F87692" w:rsidRDefault="00F87692" w:rsidP="00F87692">
      <w:r>
        <w:rPr>
          <w:b/>
          <w:bCs/>
          <w:sz w:val="28"/>
          <w:szCs w:val="28"/>
        </w:rPr>
        <w:lastRenderedPageBreak/>
        <w:t>Start of</w:t>
      </w:r>
      <w:r w:rsidRPr="00F50B30">
        <w:rPr>
          <w:b/>
          <w:bCs/>
          <w:sz w:val="28"/>
          <w:szCs w:val="28"/>
        </w:rPr>
        <w:t xml:space="preserve"> Minutes</w:t>
      </w:r>
      <w:r>
        <w:t>:</w:t>
      </w:r>
    </w:p>
    <w:p w14:paraId="3770F1DF" w14:textId="77777777" w:rsidR="00F87692" w:rsidRDefault="00F87692" w:rsidP="00F87692">
      <w:r>
        <w:t>Tri-State technical committee was called to order at 8:07 am PST by Rhett Spear with 51 attendees reported.  Rhett started recording the meeting on Zoom.  Everyone was asked to put their name and email in the chat for attendance recording.  Rhett led role call and introductions of all on the call.</w:t>
      </w:r>
    </w:p>
    <w:p w14:paraId="02FBBC47" w14:textId="77777777" w:rsidR="00F87692" w:rsidRDefault="00F87692" w:rsidP="00F87692">
      <w:r>
        <w:t>Rhett presented the agenda.</w:t>
      </w:r>
    </w:p>
    <w:p w14:paraId="0E728F1E" w14:textId="77777777" w:rsidR="00F87692" w:rsidRDefault="00F87692" w:rsidP="00F87692">
      <w:r>
        <w:t>Motion to approve agenda by Brian Charlton and seconded by Jeanne Debons.  Motion carried.</w:t>
      </w:r>
    </w:p>
    <w:p w14:paraId="5BE92287" w14:textId="77777777" w:rsidR="00F87692" w:rsidRDefault="00F87692" w:rsidP="00F87692">
      <w:r>
        <w:t>Approval of the minutes.  Sagar Sathuvalli requested the attendee list be updated to include his name and Jake Blauer’s name for the 2021 attendees.</w:t>
      </w:r>
    </w:p>
    <w:p w14:paraId="19DE8178" w14:textId="77777777" w:rsidR="00F87692" w:rsidRDefault="00F87692" w:rsidP="00F87692">
      <w:r>
        <w:t>Motion to approve with amendments by Jeanne Debons and seconded by Sagar Sathuvalli.</w:t>
      </w:r>
    </w:p>
    <w:p w14:paraId="081985B4" w14:textId="77777777" w:rsidR="00F87692" w:rsidRDefault="00F87692" w:rsidP="00F87692">
      <w:r>
        <w:t>Max Feldman updated the minutes with Tri-State and the WERA-27 minutes.  Max asked that the minutes be combined and approved for the 2020 meeting.  Mark McGuire said that the 2020 minutes could be approved.</w:t>
      </w:r>
    </w:p>
    <w:p w14:paraId="562B0B34" w14:textId="77777777" w:rsidR="00F87692" w:rsidRDefault="00F87692" w:rsidP="00F87692">
      <w:r>
        <w:t>There was a motion and a second for the 2021 approval.  Approval was voted to pass unanimously.</w:t>
      </w:r>
    </w:p>
    <w:p w14:paraId="4C59A84D" w14:textId="77777777" w:rsidR="00F87692" w:rsidRDefault="00F87692" w:rsidP="00F87692">
      <w:r>
        <w:t>Reports:</w:t>
      </w:r>
    </w:p>
    <w:p w14:paraId="269A66B8" w14:textId="77777777" w:rsidR="00F87692" w:rsidRDefault="00F87692" w:rsidP="00F87692">
      <w:r>
        <w:t>Jeanne Debons updated that the PVMI website and now it has a technical information section including the minutes from this meeting on the site.</w:t>
      </w:r>
    </w:p>
    <w:p w14:paraId="0C636508" w14:textId="77777777" w:rsidR="00F87692" w:rsidRDefault="00F87692" w:rsidP="00F87692">
      <w:r>
        <w:t>Isabel Vales asked for clarification for the minutes on the PVMI site.  Jeanne let everyone know it is password protected and she will pass out the password for everyone later.</w:t>
      </w:r>
    </w:p>
    <w:p w14:paraId="5C27A29F" w14:textId="77777777" w:rsidR="00F87692" w:rsidRDefault="00F87692" w:rsidP="00F87692">
      <w:r>
        <w:t>Time was passed to Max Feldman for an update on the database.  He shared a powerpoint presentation on the zoom meeting.</w:t>
      </w:r>
    </w:p>
    <w:p w14:paraId="779688DF" w14:textId="77777777" w:rsidR="00F87692" w:rsidRDefault="00F87692" w:rsidP="00F87692">
      <w:r>
        <w:t>The goal is to share data and update tools to manage variety development data.  The second goal is to have a public visualization data view.</w:t>
      </w:r>
    </w:p>
    <w:p w14:paraId="650DCE6B" w14:textId="77777777" w:rsidR="00F87692" w:rsidRDefault="00F87692" w:rsidP="00F87692">
      <w:r>
        <w:t>Need by the industry to select new clones and by breeders for tracking performance.</w:t>
      </w:r>
    </w:p>
    <w:p w14:paraId="5DB4BF01" w14:textId="77777777" w:rsidR="00F87692" w:rsidRDefault="00F87692" w:rsidP="00F87692">
      <w:r>
        <w:t>4 different options were reviewed and considered with a Pros/Cons list for each shared with the group.</w:t>
      </w:r>
    </w:p>
    <w:p w14:paraId="7A1064EC" w14:textId="77777777" w:rsidR="00F87692" w:rsidRDefault="00F87692" w:rsidP="00F87692">
      <w:r>
        <w:t>Recommended that Breedbase be the best solution for our group.</w:t>
      </w:r>
    </w:p>
    <w:p w14:paraId="61FCB096" w14:textId="77777777" w:rsidR="00F87692" w:rsidRDefault="00F87692" w:rsidP="00F87692">
      <w:r>
        <w:t>It is being adopted in a lot of crops and in other potato programs so there is good life-expectancy.</w:t>
      </w:r>
    </w:p>
    <w:p w14:paraId="360F5843" w14:textId="77777777" w:rsidR="00F87692" w:rsidRDefault="00F87692" w:rsidP="00F87692">
      <w:r>
        <w:t>Shared an example from Julia Piaskowski in wheat how the program is being used.  She is the project leader for this initiative.</w:t>
      </w:r>
    </w:p>
    <w:p w14:paraId="05B9E027" w14:textId="77777777" w:rsidR="00F87692" w:rsidRDefault="00F87692" w:rsidP="00F87692">
      <w:r>
        <w:t>Rhett Spear and Max Feldman will be the support for the users in industry and breeders.</w:t>
      </w:r>
    </w:p>
    <w:p w14:paraId="46D8FB87" w14:textId="77777777" w:rsidR="00F87692" w:rsidRDefault="00F87692" w:rsidP="00F87692">
      <w:r>
        <w:t>This is a two-year project and it will cost about $51,000 per year.  There is a two-year proposal in for funding request.</w:t>
      </w:r>
    </w:p>
    <w:p w14:paraId="0D364F33" w14:textId="77777777" w:rsidR="00F87692" w:rsidRDefault="00F87692" w:rsidP="00F87692">
      <w:r>
        <w:t>Max opened it up to questions.</w:t>
      </w:r>
    </w:p>
    <w:p w14:paraId="7789133E" w14:textId="77777777" w:rsidR="00F87692" w:rsidRDefault="00F87692" w:rsidP="00F87692">
      <w:r>
        <w:lastRenderedPageBreak/>
        <w:t>Noelle Anglin asked who is the donor support for this and what is the long-term plan? The concern is the longevity of the project financially.  Secondly, do researchers have time to not have the data public because publications are in process?</w:t>
      </w:r>
    </w:p>
    <w:p w14:paraId="60B428CF" w14:textId="77777777" w:rsidR="00F87692" w:rsidRDefault="00F87692" w:rsidP="00F87692">
      <w:r>
        <w:t>Max Feldman answered that this database is funded by the Gates foundation and it is adopted in other crops.  USDA is pushing teams to adopt this solution because of its utility.  Max thought would be around a long time.  Secondly, there is likely solutions to keep data confidential until ready to share, but he did not have a good answer to this.</w:t>
      </w:r>
    </w:p>
    <w:p w14:paraId="7A8E6DA1" w14:textId="77777777" w:rsidR="00F87692" w:rsidRDefault="00F87692" w:rsidP="00F87692">
      <w:r>
        <w:t>Chris Voigt asked if the database could store photos.  Max responded yes.</w:t>
      </w:r>
    </w:p>
    <w:p w14:paraId="4510B0ED" w14:textId="77777777" w:rsidR="00F87692" w:rsidRDefault="00F87692" w:rsidP="00F87692">
      <w:r>
        <w:t>Sagar Sathuvalli asked what the maintenance cost was.  Max said it depended on the person curating it and the associated man-hours.  The annual estimate is about $2,000/year up to $5,000/year.</w:t>
      </w:r>
    </w:p>
    <w:p w14:paraId="2C603C41" w14:textId="77777777" w:rsidR="00F87692" w:rsidRDefault="00F87692" w:rsidP="00F87692">
      <w:r>
        <w:t>Rhett said that set parameters in the building the database will keep these costs lower.</w:t>
      </w:r>
    </w:p>
    <w:p w14:paraId="02F46062" w14:textId="77777777" w:rsidR="00F87692" w:rsidRDefault="00F87692" w:rsidP="00F87692">
      <w:r>
        <w:t>Rich Novy asked if the initial request was adequate to get all the historical data input into a useful format? Also, what are the thoughts for routine procedure for data input.</w:t>
      </w:r>
    </w:p>
    <w:p w14:paraId="7422501D" w14:textId="77777777" w:rsidR="00F87692" w:rsidRDefault="00F87692" w:rsidP="00F87692">
      <w:r>
        <w:t>Max said, initial costs have changed since this was first thought of.  The initial bid was too low from Julia.  The biggest challenge is each testing site collects data slightly different.  If we can get that standardized it will make it easier.</w:t>
      </w:r>
    </w:p>
    <w:p w14:paraId="6368516F" w14:textId="77777777" w:rsidR="00F87692" w:rsidRDefault="00F87692" w:rsidP="00F87692">
      <w:r>
        <w:t>Rich asked how far back are we going to go?  Max responded 10 years is the goal for historical data input.</w:t>
      </w:r>
    </w:p>
    <w:p w14:paraId="34090BA2" w14:textId="77777777" w:rsidR="00F87692" w:rsidRDefault="00F87692" w:rsidP="00F87692">
      <w:r>
        <w:t>Jonathan Whitworth asked if the software was open sourced or was it licensed?  Also, what is the security like?</w:t>
      </w:r>
    </w:p>
    <w:p w14:paraId="5A100670" w14:textId="77777777" w:rsidR="00F87692" w:rsidRDefault="00F87692" w:rsidP="00F87692">
      <w:r>
        <w:t>Max said data is stored on Amazon’s webserver and there is a $2,000 fee to maintain the storage.  The inputs are open sourced.</w:t>
      </w:r>
    </w:p>
    <w:p w14:paraId="33D3E68E" w14:textId="77777777" w:rsidR="00F87692" w:rsidRDefault="00F87692" w:rsidP="00F87692">
      <w:r>
        <w:t>Isabel Vales shared her opinion about databases and Texas A&amp;M was using Agribase but they are changing systems now.</w:t>
      </w:r>
    </w:p>
    <w:p w14:paraId="6340B6B1" w14:textId="77777777" w:rsidR="00F87692" w:rsidRDefault="00F87692" w:rsidP="00F87692">
      <w:r>
        <w:t>She further thought there needed to be a gate-keeper for all the data and across the locations.  Additionally, all the replicates need to be inserted and not just summary reports.</w:t>
      </w:r>
    </w:p>
    <w:p w14:paraId="44AD8DBA" w14:textId="77777777" w:rsidR="00F87692" w:rsidRDefault="00F87692" w:rsidP="00F87692">
      <w:r>
        <w:t>Max thanked her for the comments, asked for clarifications on comments.</w:t>
      </w:r>
    </w:p>
    <w:p w14:paraId="5122E1D9" w14:textId="77777777" w:rsidR="00F87692" w:rsidRDefault="00F87692" w:rsidP="00F87692">
      <w:r>
        <w:t>Isabel said curation and consistency on data were key.  Replication data input and genotypic information is important to follow.  She also asked if other sites such as CO and TX can use it.</w:t>
      </w:r>
    </w:p>
    <w:p w14:paraId="423F3466" w14:textId="77777777" w:rsidR="00F87692" w:rsidRDefault="00F87692" w:rsidP="00F87692">
      <w:r>
        <w:t>Max responded that the team with Julia, Rhett and himself are going to help with the gate keeping.  Currently, this will only be a Tri-State tool to start.</w:t>
      </w:r>
    </w:p>
    <w:p w14:paraId="0DC9FC7B" w14:textId="77777777" w:rsidR="00F87692" w:rsidRDefault="00F87692" w:rsidP="00F87692">
      <w:r>
        <w:t>Max asked for David De Koeyer’s opinion.  David agreed with everything said.</w:t>
      </w:r>
    </w:p>
    <w:p w14:paraId="18E7C2D8" w14:textId="77777777" w:rsidR="00F87692" w:rsidRDefault="00F87692" w:rsidP="00F87692">
      <w:r>
        <w:t>Jonathan Whitworth said that when Tri-State was set up, Rhett’s current position was developed/organized.  PVMI had to be set up later.  Perhaps the database will be a similar evolution for long-term management and curation.  Max agreed it was a good way to think about it long-term.</w:t>
      </w:r>
    </w:p>
    <w:p w14:paraId="0E2A88E0" w14:textId="77777777" w:rsidR="00F87692" w:rsidRDefault="00F87692" w:rsidP="00F87692">
      <w:r>
        <w:lastRenderedPageBreak/>
        <w:t>Rhett thanked all for the time on this, commented that Jeewan added a site for reference in the chat (</w:t>
      </w:r>
      <w:r w:rsidRPr="001407FE">
        <w:t>https://breedbase.org/</w:t>
      </w:r>
      <w:r>
        <w:t>) and moved the agenda forward.</w:t>
      </w:r>
    </w:p>
    <w:p w14:paraId="10D1B9E4" w14:textId="77777777" w:rsidR="00F87692" w:rsidRDefault="00F87692" w:rsidP="00F87692">
      <w:r>
        <w:t>State Reports started.</w:t>
      </w:r>
    </w:p>
    <w:p w14:paraId="58D5225D" w14:textId="77777777" w:rsidR="00F87692" w:rsidRDefault="00F87692" w:rsidP="00F87692">
      <w:r>
        <w:t>Rhett started with the ID report and he shared his screen.  His report is a follows:</w:t>
      </w:r>
    </w:p>
    <w:p w14:paraId="03942F04" w14:textId="77777777" w:rsidR="00F87692" w:rsidRDefault="00F87692" w:rsidP="00F87692">
      <w:pPr>
        <w:jc w:val="center"/>
        <w:rPr>
          <w:rFonts w:ascii="Times New Roman" w:hAnsi="Times New Roman"/>
          <w:b/>
          <w:bCs/>
          <w:sz w:val="24"/>
        </w:rPr>
      </w:pPr>
      <w:r>
        <w:rPr>
          <w:rFonts w:ascii="Times New Roman" w:hAnsi="Times New Roman"/>
          <w:b/>
          <w:bCs/>
          <w:sz w:val="24"/>
        </w:rPr>
        <w:t>2021 Idaho State Report</w:t>
      </w:r>
    </w:p>
    <w:p w14:paraId="66DC6F23" w14:textId="77777777" w:rsidR="00F87692" w:rsidRDefault="00F87692" w:rsidP="00F87692">
      <w:pPr>
        <w:jc w:val="center"/>
        <w:rPr>
          <w:rFonts w:ascii="Times New Roman" w:hAnsi="Times New Roman"/>
          <w:sz w:val="24"/>
        </w:rPr>
      </w:pPr>
      <w:r>
        <w:rPr>
          <w:rFonts w:ascii="Times New Roman" w:hAnsi="Times New Roman"/>
          <w:b/>
          <w:bCs/>
          <w:sz w:val="24"/>
        </w:rPr>
        <w:t>Tri-State Variety Development Program</w:t>
      </w:r>
    </w:p>
    <w:p w14:paraId="31A084E1" w14:textId="77777777" w:rsidR="00F87692" w:rsidRDefault="00F87692" w:rsidP="00F87692">
      <w:pPr>
        <w:rPr>
          <w:rFonts w:ascii="Times New Roman" w:hAnsi="Times New Roman"/>
          <w:sz w:val="24"/>
          <w:szCs w:val="24"/>
        </w:rPr>
      </w:pPr>
      <w:r>
        <w:rPr>
          <w:rFonts w:ascii="Times New Roman" w:hAnsi="Times New Roman"/>
          <w:b/>
          <w:bCs/>
          <w:sz w:val="24"/>
        </w:rPr>
        <w:t>Summary of accomplishments:</w:t>
      </w:r>
    </w:p>
    <w:p w14:paraId="76168C8B" w14:textId="77777777" w:rsidR="00F87692" w:rsidRDefault="00F87692" w:rsidP="00F87692">
      <w:pPr>
        <w:rPr>
          <w:rFonts w:ascii="Times New Roman" w:hAnsi="Times New Roman"/>
          <w:b/>
          <w:sz w:val="24"/>
        </w:rPr>
      </w:pPr>
      <w:r>
        <w:rPr>
          <w:rFonts w:ascii="Times New Roman" w:hAnsi="Times New Roman"/>
          <w:sz w:val="24"/>
        </w:rPr>
        <w:t xml:space="preserve">A total of 92,435 Aberdeen-generated seedling tubers and seedling tubers from other state breeding program were planted for first field generation selection at Aberdeen and Tetonia, ID.  A total of 1,532 second-field year (12-hill) selections were also planted at both sites. Seven agronomic trials of Aberdeen breeding clones and the National Fry Processing Trial were planted at Aberdeen and Kimberly, as well as disease screening trials for early blight, common scab, and PVY/PLRV.  </w:t>
      </w:r>
    </w:p>
    <w:p w14:paraId="5A1AA469" w14:textId="77777777" w:rsidR="00F87692" w:rsidRDefault="00F87692" w:rsidP="00F87692">
      <w:pPr>
        <w:rPr>
          <w:rFonts w:ascii="Times New Roman" w:hAnsi="Times New Roman"/>
          <w:b/>
          <w:sz w:val="24"/>
        </w:rPr>
      </w:pPr>
      <w:r>
        <w:rPr>
          <w:rFonts w:ascii="Times New Roman" w:hAnsi="Times New Roman"/>
          <w:b/>
          <w:sz w:val="24"/>
        </w:rPr>
        <w:t>Tri-State and Western Regional Trial Results</w:t>
      </w:r>
    </w:p>
    <w:p w14:paraId="4B2229FC" w14:textId="77777777" w:rsidR="00F87692" w:rsidRDefault="00F87692" w:rsidP="00F87692">
      <w:pPr>
        <w:spacing w:after="120"/>
        <w:rPr>
          <w:rFonts w:ascii="Times New Roman" w:hAnsi="Times New Roman"/>
          <w:b/>
          <w:sz w:val="24"/>
        </w:rPr>
      </w:pPr>
      <w:r>
        <w:rPr>
          <w:rFonts w:ascii="Times New Roman" w:hAnsi="Times New Roman"/>
          <w:sz w:val="24"/>
        </w:rPr>
        <w:t>In 2021, 11 entries from the Aberdeen program were entered in advanced agronomic and processing trials in the Tri-State and Western Regional to assess their performance relative to industry standards.</w:t>
      </w:r>
      <w:r>
        <w:rPr>
          <w:rFonts w:eastAsiaTheme="minorEastAsia" w:cs="Arial"/>
        </w:rPr>
        <w:t xml:space="preserve"> </w:t>
      </w:r>
      <w:r>
        <w:rPr>
          <w:rFonts w:ascii="Times New Roman" w:hAnsi="Times New Roman"/>
          <w:sz w:val="24"/>
        </w:rPr>
        <w:t xml:space="preserve">We had 1 russet clone in the Western Regional Trials, 10 russet clones in the early season Tri-State Variety Trials, and 10 in the late season Tri-State Variety Trials. </w:t>
      </w:r>
    </w:p>
    <w:p w14:paraId="78B17A37" w14:textId="77777777" w:rsidR="00F87692" w:rsidRDefault="00F87692" w:rsidP="00F87692">
      <w:pPr>
        <w:rPr>
          <w:rFonts w:ascii="Times New Roman" w:hAnsi="Times New Roman"/>
          <w:bCs/>
          <w:color w:val="000000"/>
          <w:sz w:val="24"/>
        </w:rPr>
      </w:pPr>
      <w:r>
        <w:rPr>
          <w:rFonts w:ascii="Times New Roman" w:hAnsi="Times New Roman"/>
          <w:b/>
          <w:sz w:val="24"/>
        </w:rPr>
        <w:t xml:space="preserve">Russet Trial Results: </w:t>
      </w:r>
      <w:r>
        <w:rPr>
          <w:rFonts w:ascii="Times New Roman" w:hAnsi="Times New Roman"/>
          <w:sz w:val="24"/>
        </w:rPr>
        <w:t>The highest yielding clones in the Aberdeen Early Tri-State Trial were A09086-1LB, A10594-4sto, A11175-12TE and A12305-2adg</w:t>
      </w:r>
      <w:r>
        <w:rPr>
          <w:rFonts w:ascii="Times New Roman" w:hAnsi="Times New Roman"/>
          <w:bCs/>
          <w:color w:val="000000"/>
          <w:sz w:val="24"/>
        </w:rPr>
        <w:t xml:space="preserve">, all of which produced higher total yields than the standard cultivars, and higher U.S. No. 1 yields than Russet Burbank, Russet Norkotah, and Clearwater Russet (Table 1). Overall, specific gravities for the clones were greater than the standard varieties, with the exception of A10130-1, A11175-12TE, A11259-1, and A12114-7 which were more similar to the standard varieties. Merit scores were highest for A09086-1LB, A11175-12TE, A12114-7, and AFA5661-8. Hollow heart incidence was low for all clones with the exception of A12114-7 with 15%. </w:t>
      </w:r>
    </w:p>
    <w:p w14:paraId="4BAA8FBC" w14:textId="77777777" w:rsidR="00F87692" w:rsidRDefault="00F87692" w:rsidP="00F87692">
      <w:pPr>
        <w:rPr>
          <w:rFonts w:ascii="Times New Roman" w:hAnsi="Times New Roman"/>
          <w:b/>
        </w:rPr>
      </w:pPr>
      <w:r>
        <w:rPr>
          <w:rFonts w:ascii="Times New Roman" w:hAnsi="Times New Roman"/>
          <w:sz w:val="24"/>
        </w:rPr>
        <w:t>In the Late Tri-State Russet Trial, the top yielding clones were A09086-1LB, A11259-1, A12305-2adg, and AFA5661-8,</w:t>
      </w:r>
      <w:r>
        <w:rPr>
          <w:rFonts w:ascii="Times New Roman" w:hAnsi="Times New Roman"/>
          <w:b/>
          <w:bCs/>
          <w:sz w:val="24"/>
        </w:rPr>
        <w:t xml:space="preserve"> </w:t>
      </w:r>
      <w:r>
        <w:rPr>
          <w:rFonts w:ascii="Times New Roman" w:hAnsi="Times New Roman"/>
          <w:bCs/>
          <w:sz w:val="24"/>
        </w:rPr>
        <w:t>all of which produced greater total yields and US No. 1 yields than the standard cultivars (Table 2).</w:t>
      </w:r>
      <w:r>
        <w:rPr>
          <w:rFonts w:ascii="Times New Roman" w:hAnsi="Times New Roman"/>
          <w:bCs/>
          <w:color w:val="000000"/>
          <w:sz w:val="24"/>
        </w:rPr>
        <w:t xml:space="preserve">  </w:t>
      </w:r>
      <w:r>
        <w:rPr>
          <w:rFonts w:ascii="Times New Roman" w:hAnsi="Times New Roman"/>
          <w:bCs/>
          <w:sz w:val="24"/>
        </w:rPr>
        <w:t>Specific gravities were similar to Clearwater and Ranger Russet with the exception of A10130-1, A10594-4sto, A11175-12TE, A12114-7, and AOR13064-2 which were relatively lower. Merit scores were highest for A12114-7, A12305-2adg, and AOR11217-3.</w:t>
      </w:r>
      <w:r>
        <w:rPr>
          <w:rFonts w:ascii="Times New Roman" w:hAnsi="Times New Roman"/>
          <w:bCs/>
          <w:color w:val="000000"/>
          <w:sz w:val="24"/>
        </w:rPr>
        <w:t xml:space="preserve">  </w:t>
      </w:r>
      <w:r>
        <w:rPr>
          <w:rFonts w:ascii="Times New Roman" w:hAnsi="Times New Roman"/>
          <w:bCs/>
          <w:sz w:val="24"/>
        </w:rPr>
        <w:t>Fry colors after 3 months of storage at 45</w:t>
      </w:r>
      <w:r>
        <w:rPr>
          <w:rFonts w:ascii="Times New Roman" w:hAnsi="Times New Roman"/>
          <w:bCs/>
          <w:sz w:val="24"/>
          <w:vertAlign w:val="superscript"/>
        </w:rPr>
        <w:t>o</w:t>
      </w:r>
      <w:r>
        <w:rPr>
          <w:rFonts w:ascii="Times New Roman" w:hAnsi="Times New Roman"/>
          <w:bCs/>
          <w:sz w:val="24"/>
        </w:rPr>
        <w:t>F were generally acceptable (USDA 1 and 2) for all clones</w:t>
      </w:r>
      <w:r>
        <w:rPr>
          <w:rFonts w:ascii="Times New Roman" w:hAnsi="Times New Roman"/>
          <w:bCs/>
        </w:rPr>
        <w:t>.</w:t>
      </w:r>
      <w:r>
        <w:rPr>
          <w:sz w:val="15"/>
          <w:szCs w:val="15"/>
        </w:rPr>
        <w:t xml:space="preserve"> </w:t>
      </w:r>
      <w:r>
        <w:rPr>
          <w:rFonts w:ascii="Times New Roman" w:hAnsi="Times New Roman"/>
          <w:bCs/>
          <w:color w:val="000000"/>
          <w:sz w:val="24"/>
        </w:rPr>
        <w:t xml:space="preserve"> Hollow heart incidence was problematic for Russet Norkotah and  breeding clones A09136-9LB, A10594-4sto, A11259-1, A11326-1, A12114-7, and AOR11217-3 with the incidence of hollow heart ranging from 15% to 38%.</w:t>
      </w:r>
    </w:p>
    <w:p w14:paraId="6958ED98" w14:textId="77777777" w:rsidR="00F87692" w:rsidRDefault="00F87692" w:rsidP="00F87692">
      <w:pPr>
        <w:rPr>
          <w:rFonts w:ascii="Times New Roman" w:hAnsi="Times New Roman"/>
          <w:b/>
        </w:rPr>
      </w:pPr>
      <w:r>
        <w:rPr>
          <w:rFonts w:ascii="Times New Roman" w:hAnsi="Times New Roman"/>
          <w:b/>
        </w:rPr>
        <w:t xml:space="preserve">Table 1. Yield and quality characteristics of five standard russet potato cultivars and twelve breeding lines grown in Early Tri-State Russet Trial at Aberdeen, ID during 2021. </w:t>
      </w:r>
      <w:r>
        <w:rPr>
          <w:rFonts w:ascii="Times New Roman" w:hAnsi="Times New Roman"/>
          <w:b/>
          <w:vertAlign w:val="superscript"/>
        </w:rPr>
        <w:t>1</w:t>
      </w:r>
    </w:p>
    <w:tbl>
      <w:tblPr>
        <w:tblW w:w="98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080"/>
        <w:gridCol w:w="1080"/>
        <w:gridCol w:w="1080"/>
        <w:gridCol w:w="1217"/>
        <w:gridCol w:w="1080"/>
        <w:gridCol w:w="1080"/>
        <w:gridCol w:w="1080"/>
      </w:tblGrid>
      <w:tr w:rsidR="00F87692" w14:paraId="5169E7D8" w14:textId="77777777" w:rsidTr="007C3969">
        <w:trPr>
          <w:trHeight w:val="413"/>
        </w:trPr>
        <w:tc>
          <w:tcPr>
            <w:tcW w:w="2160" w:type="dxa"/>
            <w:tcBorders>
              <w:top w:val="single" w:sz="12" w:space="0" w:color="auto"/>
              <w:left w:val="single" w:sz="12" w:space="0" w:color="auto"/>
              <w:bottom w:val="single" w:sz="12" w:space="0" w:color="auto"/>
              <w:right w:val="single" w:sz="12" w:space="0" w:color="auto"/>
            </w:tcBorders>
            <w:vAlign w:val="center"/>
            <w:hideMark/>
          </w:tcPr>
          <w:p w14:paraId="139FD94E"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lastRenderedPageBreak/>
              <w:t>Cultivar/Breeding line</w:t>
            </w:r>
          </w:p>
        </w:tc>
        <w:tc>
          <w:tcPr>
            <w:tcW w:w="1080" w:type="dxa"/>
            <w:tcBorders>
              <w:top w:val="single" w:sz="12" w:space="0" w:color="auto"/>
              <w:left w:val="single" w:sz="12" w:space="0" w:color="auto"/>
              <w:bottom w:val="single" w:sz="12" w:space="0" w:color="auto"/>
              <w:right w:val="single" w:sz="4" w:space="0" w:color="auto"/>
            </w:tcBorders>
            <w:vAlign w:val="center"/>
            <w:hideMark/>
          </w:tcPr>
          <w:p w14:paraId="76604D30"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Total Yield</w:t>
            </w:r>
          </w:p>
        </w:tc>
        <w:tc>
          <w:tcPr>
            <w:tcW w:w="1080" w:type="dxa"/>
            <w:tcBorders>
              <w:top w:val="single" w:sz="12" w:space="0" w:color="auto"/>
              <w:left w:val="single" w:sz="4" w:space="0" w:color="auto"/>
              <w:bottom w:val="single" w:sz="12" w:space="0" w:color="auto"/>
              <w:right w:val="single" w:sz="4" w:space="0" w:color="auto"/>
            </w:tcBorders>
            <w:vAlign w:val="center"/>
            <w:hideMark/>
          </w:tcPr>
          <w:p w14:paraId="677E320E"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No. 1 Yield</w:t>
            </w:r>
          </w:p>
        </w:tc>
        <w:tc>
          <w:tcPr>
            <w:tcW w:w="1080" w:type="dxa"/>
            <w:tcBorders>
              <w:top w:val="single" w:sz="12" w:space="0" w:color="auto"/>
              <w:left w:val="single" w:sz="4" w:space="0" w:color="auto"/>
              <w:bottom w:val="single" w:sz="12" w:space="0" w:color="auto"/>
              <w:right w:val="single" w:sz="4" w:space="0" w:color="auto"/>
            </w:tcBorders>
            <w:noWrap/>
            <w:vAlign w:val="center"/>
            <w:hideMark/>
          </w:tcPr>
          <w:p w14:paraId="6F533A98" w14:textId="77777777" w:rsidR="00F87692" w:rsidRDefault="00F87692" w:rsidP="007C3969">
            <w:pPr>
              <w:jc w:val="center"/>
              <w:rPr>
                <w:rFonts w:ascii="Calibri" w:hAnsi="Calibri"/>
                <w:color w:val="000000"/>
              </w:rPr>
            </w:pPr>
            <w:r>
              <w:rPr>
                <w:rFonts w:ascii="Times New Roman" w:hAnsi="Times New Roman"/>
                <w:b/>
                <w:bCs/>
                <w:color w:val="000000"/>
                <w:sz w:val="18"/>
                <w:szCs w:val="18"/>
              </w:rPr>
              <w:t>% &gt;10oz</w:t>
            </w:r>
          </w:p>
        </w:tc>
        <w:tc>
          <w:tcPr>
            <w:tcW w:w="1217" w:type="dxa"/>
            <w:tcBorders>
              <w:top w:val="single" w:sz="12" w:space="0" w:color="auto"/>
              <w:left w:val="single" w:sz="4" w:space="0" w:color="auto"/>
              <w:bottom w:val="single" w:sz="12" w:space="0" w:color="auto"/>
              <w:right w:val="single" w:sz="4" w:space="0" w:color="auto"/>
            </w:tcBorders>
            <w:vAlign w:val="center"/>
            <w:hideMark/>
          </w:tcPr>
          <w:p w14:paraId="66FBCE8E"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Specific Gravity</w:t>
            </w:r>
          </w:p>
        </w:tc>
        <w:tc>
          <w:tcPr>
            <w:tcW w:w="1080" w:type="dxa"/>
            <w:tcBorders>
              <w:top w:val="single" w:sz="12" w:space="0" w:color="auto"/>
              <w:left w:val="single" w:sz="4" w:space="0" w:color="auto"/>
              <w:bottom w:val="single" w:sz="12" w:space="0" w:color="auto"/>
              <w:right w:val="single" w:sz="4" w:space="0" w:color="auto"/>
            </w:tcBorders>
            <w:vAlign w:val="center"/>
            <w:hideMark/>
          </w:tcPr>
          <w:p w14:paraId="653008CE"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Merit</w:t>
            </w:r>
          </w:p>
        </w:tc>
        <w:tc>
          <w:tcPr>
            <w:tcW w:w="1080" w:type="dxa"/>
            <w:tcBorders>
              <w:top w:val="single" w:sz="12" w:space="0" w:color="auto"/>
              <w:left w:val="single" w:sz="4" w:space="0" w:color="auto"/>
              <w:bottom w:val="single" w:sz="12" w:space="0" w:color="auto"/>
              <w:right w:val="single" w:sz="4" w:space="0" w:color="auto"/>
            </w:tcBorders>
            <w:vAlign w:val="center"/>
            <w:hideMark/>
          </w:tcPr>
          <w:p w14:paraId="7ECEC443"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Maturity</w:t>
            </w:r>
          </w:p>
        </w:tc>
        <w:tc>
          <w:tcPr>
            <w:tcW w:w="1080" w:type="dxa"/>
            <w:tcBorders>
              <w:top w:val="single" w:sz="12" w:space="0" w:color="auto"/>
              <w:left w:val="single" w:sz="4" w:space="0" w:color="auto"/>
              <w:bottom w:val="single" w:sz="12" w:space="0" w:color="auto"/>
              <w:right w:val="single" w:sz="12" w:space="0" w:color="auto"/>
            </w:tcBorders>
            <w:vAlign w:val="center"/>
            <w:hideMark/>
          </w:tcPr>
          <w:p w14:paraId="5D4C4117"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Hollow Heart</w:t>
            </w:r>
          </w:p>
        </w:tc>
      </w:tr>
      <w:tr w:rsidR="00F87692" w14:paraId="5F1D590D" w14:textId="77777777" w:rsidTr="007C3969">
        <w:trPr>
          <w:trHeight w:val="315"/>
        </w:trPr>
        <w:tc>
          <w:tcPr>
            <w:tcW w:w="2160" w:type="dxa"/>
            <w:tcBorders>
              <w:top w:val="single" w:sz="12" w:space="0" w:color="auto"/>
              <w:left w:val="single" w:sz="12" w:space="0" w:color="auto"/>
              <w:bottom w:val="single" w:sz="4" w:space="0" w:color="auto"/>
              <w:right w:val="single" w:sz="12" w:space="0" w:color="auto"/>
            </w:tcBorders>
            <w:noWrap/>
            <w:vAlign w:val="center"/>
            <w:hideMark/>
          </w:tcPr>
          <w:p w14:paraId="66F03729" w14:textId="77777777" w:rsidR="00F87692" w:rsidRDefault="00F87692" w:rsidP="007C3969">
            <w:pPr>
              <w:jc w:val="center"/>
              <w:rPr>
                <w:rFonts w:ascii="Times New Roman" w:hAnsi="Times New Roman"/>
                <w:b/>
                <w:bCs/>
                <w:sz w:val="20"/>
                <w:szCs w:val="20"/>
              </w:rPr>
            </w:pPr>
            <w:r>
              <w:rPr>
                <w:rFonts w:ascii="Times New Roman" w:hAnsi="Times New Roman"/>
                <w:b/>
                <w:bCs/>
                <w:szCs w:val="20"/>
              </w:rPr>
              <w:t>Clearwater Russet</w:t>
            </w:r>
          </w:p>
        </w:tc>
        <w:tc>
          <w:tcPr>
            <w:tcW w:w="1080" w:type="dxa"/>
            <w:tcBorders>
              <w:top w:val="single" w:sz="12" w:space="0" w:color="auto"/>
              <w:left w:val="single" w:sz="12" w:space="0" w:color="auto"/>
              <w:bottom w:val="single" w:sz="4" w:space="0" w:color="auto"/>
              <w:right w:val="single" w:sz="4" w:space="0" w:color="auto"/>
            </w:tcBorders>
            <w:noWrap/>
            <w:vAlign w:val="center"/>
            <w:hideMark/>
          </w:tcPr>
          <w:p w14:paraId="28811D1A" w14:textId="77777777" w:rsidR="00F87692" w:rsidRDefault="00F87692" w:rsidP="007C3969">
            <w:pPr>
              <w:jc w:val="center"/>
              <w:rPr>
                <w:rFonts w:ascii="Times New Roman" w:hAnsi="Times New Roman"/>
                <w:color w:val="000000"/>
                <w:szCs w:val="20"/>
              </w:rPr>
            </w:pPr>
            <w:r>
              <w:rPr>
                <w:rFonts w:ascii="Times New Roman" w:hAnsi="Times New Roman"/>
                <w:szCs w:val="20"/>
              </w:rPr>
              <w:t>220</w:t>
            </w:r>
          </w:p>
        </w:tc>
        <w:tc>
          <w:tcPr>
            <w:tcW w:w="1080" w:type="dxa"/>
            <w:tcBorders>
              <w:top w:val="single" w:sz="12" w:space="0" w:color="auto"/>
              <w:left w:val="single" w:sz="4" w:space="0" w:color="auto"/>
              <w:bottom w:val="single" w:sz="4" w:space="0" w:color="auto"/>
              <w:right w:val="single" w:sz="4" w:space="0" w:color="auto"/>
            </w:tcBorders>
            <w:noWrap/>
            <w:vAlign w:val="center"/>
            <w:hideMark/>
          </w:tcPr>
          <w:p w14:paraId="7C4635EC" w14:textId="77777777" w:rsidR="00F87692" w:rsidRDefault="00F87692" w:rsidP="007C3969">
            <w:pPr>
              <w:jc w:val="center"/>
              <w:rPr>
                <w:rFonts w:ascii="Times New Roman" w:hAnsi="Times New Roman"/>
                <w:color w:val="000000"/>
                <w:szCs w:val="20"/>
              </w:rPr>
            </w:pPr>
            <w:r>
              <w:rPr>
                <w:rFonts w:ascii="Times New Roman" w:hAnsi="Times New Roman"/>
                <w:szCs w:val="20"/>
              </w:rPr>
              <w:t>100</w:t>
            </w:r>
          </w:p>
        </w:tc>
        <w:tc>
          <w:tcPr>
            <w:tcW w:w="1080" w:type="dxa"/>
            <w:tcBorders>
              <w:top w:val="single" w:sz="12" w:space="0" w:color="auto"/>
              <w:left w:val="single" w:sz="4" w:space="0" w:color="auto"/>
              <w:bottom w:val="single" w:sz="4" w:space="0" w:color="auto"/>
              <w:right w:val="single" w:sz="4" w:space="0" w:color="auto"/>
            </w:tcBorders>
            <w:noWrap/>
            <w:vAlign w:val="center"/>
            <w:hideMark/>
          </w:tcPr>
          <w:p w14:paraId="2C8FA9E1" w14:textId="77777777" w:rsidR="00F87692" w:rsidRDefault="00F87692" w:rsidP="007C3969">
            <w:pPr>
              <w:jc w:val="center"/>
              <w:rPr>
                <w:rFonts w:ascii="Times New Roman" w:hAnsi="Times New Roman"/>
                <w:color w:val="000000"/>
                <w:szCs w:val="20"/>
              </w:rPr>
            </w:pPr>
            <w:r>
              <w:rPr>
                <w:rFonts w:ascii="Times New Roman" w:hAnsi="Times New Roman"/>
                <w:szCs w:val="20"/>
              </w:rPr>
              <w:t>2</w:t>
            </w:r>
          </w:p>
        </w:tc>
        <w:tc>
          <w:tcPr>
            <w:tcW w:w="1217" w:type="dxa"/>
            <w:tcBorders>
              <w:top w:val="single" w:sz="12" w:space="0" w:color="auto"/>
              <w:left w:val="single" w:sz="4" w:space="0" w:color="auto"/>
              <w:bottom w:val="single" w:sz="4" w:space="0" w:color="auto"/>
              <w:right w:val="single" w:sz="4" w:space="0" w:color="auto"/>
            </w:tcBorders>
            <w:noWrap/>
            <w:vAlign w:val="center"/>
            <w:hideMark/>
          </w:tcPr>
          <w:p w14:paraId="1E74DC0E" w14:textId="77777777" w:rsidR="00F87692" w:rsidRDefault="00F87692" w:rsidP="007C3969">
            <w:pPr>
              <w:jc w:val="center"/>
              <w:rPr>
                <w:rFonts w:ascii="Times New Roman" w:hAnsi="Times New Roman"/>
                <w:color w:val="000000"/>
                <w:szCs w:val="20"/>
              </w:rPr>
            </w:pPr>
            <w:r>
              <w:rPr>
                <w:rFonts w:ascii="Times New Roman" w:hAnsi="Times New Roman"/>
                <w:szCs w:val="20"/>
              </w:rPr>
              <w:t>1.078</w:t>
            </w:r>
          </w:p>
        </w:tc>
        <w:tc>
          <w:tcPr>
            <w:tcW w:w="1080" w:type="dxa"/>
            <w:tcBorders>
              <w:top w:val="single" w:sz="12" w:space="0" w:color="auto"/>
              <w:left w:val="single" w:sz="4" w:space="0" w:color="auto"/>
              <w:bottom w:val="single" w:sz="4" w:space="0" w:color="auto"/>
              <w:right w:val="single" w:sz="4" w:space="0" w:color="auto"/>
            </w:tcBorders>
            <w:noWrap/>
            <w:vAlign w:val="center"/>
            <w:hideMark/>
          </w:tcPr>
          <w:p w14:paraId="042ACB39" w14:textId="77777777" w:rsidR="00F87692" w:rsidRDefault="00F87692" w:rsidP="007C3969">
            <w:pPr>
              <w:jc w:val="center"/>
              <w:rPr>
                <w:rFonts w:ascii="Times New Roman" w:hAnsi="Times New Roman"/>
                <w:color w:val="000000"/>
                <w:szCs w:val="20"/>
              </w:rPr>
            </w:pPr>
            <w:r>
              <w:rPr>
                <w:rFonts w:ascii="Times New Roman" w:hAnsi="Times New Roman"/>
                <w:szCs w:val="20"/>
              </w:rPr>
              <w:t>3.0</w:t>
            </w:r>
          </w:p>
        </w:tc>
        <w:tc>
          <w:tcPr>
            <w:tcW w:w="1080" w:type="dxa"/>
            <w:tcBorders>
              <w:top w:val="single" w:sz="12" w:space="0" w:color="auto"/>
              <w:left w:val="single" w:sz="4" w:space="0" w:color="auto"/>
              <w:bottom w:val="single" w:sz="4" w:space="0" w:color="auto"/>
              <w:right w:val="single" w:sz="4" w:space="0" w:color="auto"/>
            </w:tcBorders>
            <w:noWrap/>
            <w:vAlign w:val="center"/>
            <w:hideMark/>
          </w:tcPr>
          <w:p w14:paraId="78C2FDC7" w14:textId="77777777" w:rsidR="00F87692" w:rsidRDefault="00F87692" w:rsidP="007C3969">
            <w:pPr>
              <w:jc w:val="center"/>
              <w:rPr>
                <w:rFonts w:ascii="Times New Roman" w:hAnsi="Times New Roman"/>
                <w:color w:val="000000"/>
                <w:szCs w:val="20"/>
              </w:rPr>
            </w:pPr>
            <w:r>
              <w:rPr>
                <w:rFonts w:ascii="Times New Roman" w:hAnsi="Times New Roman"/>
                <w:szCs w:val="20"/>
              </w:rPr>
              <w:t>3.0</w:t>
            </w:r>
          </w:p>
        </w:tc>
        <w:tc>
          <w:tcPr>
            <w:tcW w:w="1080" w:type="dxa"/>
            <w:tcBorders>
              <w:top w:val="single" w:sz="12" w:space="0" w:color="auto"/>
              <w:left w:val="single" w:sz="4" w:space="0" w:color="auto"/>
              <w:bottom w:val="single" w:sz="4" w:space="0" w:color="auto"/>
              <w:right w:val="single" w:sz="12" w:space="0" w:color="auto"/>
            </w:tcBorders>
            <w:noWrap/>
            <w:vAlign w:val="center"/>
            <w:hideMark/>
          </w:tcPr>
          <w:p w14:paraId="6B8EC4B6"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r>
      <w:tr w:rsidR="00F87692" w14:paraId="24DCD537"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03EE26F6" w14:textId="77777777" w:rsidR="00F87692" w:rsidRDefault="00F87692" w:rsidP="007C3969">
            <w:pPr>
              <w:jc w:val="center"/>
              <w:rPr>
                <w:rFonts w:ascii="Times New Roman" w:hAnsi="Times New Roman"/>
                <w:b/>
                <w:bCs/>
                <w:szCs w:val="20"/>
              </w:rPr>
            </w:pPr>
            <w:r>
              <w:rPr>
                <w:rFonts w:ascii="Times New Roman" w:hAnsi="Times New Roman"/>
                <w:b/>
                <w:bCs/>
                <w:szCs w:val="20"/>
              </w:rPr>
              <w:t>Ranger Russet</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625959AC" w14:textId="77777777" w:rsidR="00F87692" w:rsidRDefault="00F87692" w:rsidP="007C3969">
            <w:pPr>
              <w:jc w:val="center"/>
              <w:rPr>
                <w:rFonts w:ascii="Times New Roman" w:hAnsi="Times New Roman"/>
                <w:color w:val="000000"/>
                <w:szCs w:val="20"/>
              </w:rPr>
            </w:pPr>
            <w:r>
              <w:rPr>
                <w:rFonts w:ascii="Times New Roman" w:hAnsi="Times New Roman"/>
                <w:szCs w:val="20"/>
              </w:rPr>
              <w:t>292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8D1FF11" w14:textId="77777777" w:rsidR="00F87692" w:rsidRDefault="00F87692" w:rsidP="007C3969">
            <w:pPr>
              <w:jc w:val="center"/>
              <w:rPr>
                <w:rFonts w:ascii="Times New Roman" w:hAnsi="Times New Roman"/>
                <w:color w:val="000000"/>
                <w:szCs w:val="20"/>
              </w:rPr>
            </w:pPr>
            <w:r>
              <w:rPr>
                <w:rFonts w:ascii="Times New Roman" w:hAnsi="Times New Roman"/>
                <w:szCs w:val="20"/>
              </w:rPr>
              <w:t>146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B32F203" w14:textId="77777777" w:rsidR="00F87692" w:rsidRDefault="00F87692" w:rsidP="007C3969">
            <w:pPr>
              <w:jc w:val="center"/>
              <w:rPr>
                <w:rFonts w:ascii="Times New Roman" w:hAnsi="Times New Roman"/>
                <w:color w:val="000000"/>
                <w:szCs w:val="20"/>
              </w:rPr>
            </w:pPr>
            <w:r>
              <w:rPr>
                <w:rFonts w:ascii="Times New Roman" w:hAnsi="Times New Roman"/>
                <w:szCs w:val="20"/>
              </w:rPr>
              <w:t>12</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7C7B37D3" w14:textId="77777777" w:rsidR="00F87692" w:rsidRDefault="00F87692" w:rsidP="007C3969">
            <w:pPr>
              <w:jc w:val="center"/>
              <w:rPr>
                <w:rFonts w:ascii="Times New Roman" w:hAnsi="Times New Roman"/>
                <w:color w:val="000000"/>
                <w:szCs w:val="20"/>
              </w:rPr>
            </w:pPr>
            <w:r>
              <w:rPr>
                <w:rFonts w:ascii="Times New Roman" w:hAnsi="Times New Roman"/>
                <w:szCs w:val="20"/>
              </w:rPr>
              <w:t>1.079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E199895" w14:textId="77777777" w:rsidR="00F87692" w:rsidRDefault="00F87692" w:rsidP="007C3969">
            <w:pPr>
              <w:jc w:val="center"/>
              <w:rPr>
                <w:rFonts w:ascii="Times New Roman" w:hAnsi="Times New Roman"/>
                <w:color w:val="000000"/>
                <w:szCs w:val="20"/>
              </w:rPr>
            </w:pPr>
            <w:r>
              <w:rPr>
                <w:rFonts w:ascii="Times New Roman" w:hAnsi="Times New Roman"/>
                <w:szCs w:val="20"/>
              </w:rPr>
              <w:t>1.8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6FF5A94" w14:textId="77777777" w:rsidR="00F87692" w:rsidRDefault="00F87692" w:rsidP="007C3969">
            <w:pPr>
              <w:jc w:val="center"/>
              <w:rPr>
                <w:rFonts w:ascii="Times New Roman" w:hAnsi="Times New Roman"/>
                <w:color w:val="000000"/>
                <w:szCs w:val="20"/>
              </w:rPr>
            </w:pPr>
            <w:r>
              <w:rPr>
                <w:rFonts w:ascii="Times New Roman" w:hAnsi="Times New Roman"/>
                <w:szCs w:val="20"/>
              </w:rPr>
              <w:t>3.9</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1D42C06D"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r>
      <w:tr w:rsidR="00F87692" w14:paraId="228B36AE"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46EC5AA0" w14:textId="77777777" w:rsidR="00F87692" w:rsidRDefault="00F87692" w:rsidP="007C3969">
            <w:pPr>
              <w:jc w:val="center"/>
              <w:rPr>
                <w:rFonts w:ascii="Times New Roman" w:hAnsi="Times New Roman"/>
                <w:b/>
                <w:bCs/>
                <w:szCs w:val="20"/>
              </w:rPr>
            </w:pPr>
            <w:r>
              <w:rPr>
                <w:rFonts w:ascii="Times New Roman" w:hAnsi="Times New Roman"/>
                <w:b/>
                <w:bCs/>
                <w:szCs w:val="20"/>
              </w:rPr>
              <w:t>Russet Burbank</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745D7614" w14:textId="77777777" w:rsidR="00F87692" w:rsidRDefault="00F87692" w:rsidP="007C3969">
            <w:pPr>
              <w:jc w:val="center"/>
              <w:rPr>
                <w:rFonts w:ascii="Times New Roman" w:hAnsi="Times New Roman"/>
                <w:color w:val="000000"/>
                <w:szCs w:val="20"/>
              </w:rPr>
            </w:pPr>
            <w:r>
              <w:rPr>
                <w:rFonts w:ascii="Times New Roman" w:hAnsi="Times New Roman"/>
                <w:szCs w:val="20"/>
              </w:rPr>
              <w:t>180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087C1D2" w14:textId="77777777" w:rsidR="00F87692" w:rsidRDefault="00F87692" w:rsidP="007C3969">
            <w:pPr>
              <w:jc w:val="center"/>
              <w:rPr>
                <w:rFonts w:ascii="Times New Roman" w:hAnsi="Times New Roman"/>
                <w:color w:val="000000"/>
                <w:szCs w:val="20"/>
              </w:rPr>
            </w:pPr>
            <w:r>
              <w:rPr>
                <w:rFonts w:ascii="Times New Roman" w:hAnsi="Times New Roman"/>
                <w:szCs w:val="20"/>
              </w:rPr>
              <w:t>44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3236623"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7012262D" w14:textId="77777777" w:rsidR="00F87692" w:rsidRDefault="00F87692" w:rsidP="007C3969">
            <w:pPr>
              <w:jc w:val="center"/>
              <w:rPr>
                <w:rFonts w:ascii="Times New Roman" w:hAnsi="Times New Roman"/>
                <w:color w:val="000000"/>
                <w:szCs w:val="20"/>
              </w:rPr>
            </w:pPr>
            <w:r>
              <w:rPr>
                <w:rFonts w:ascii="Times New Roman" w:hAnsi="Times New Roman"/>
                <w:szCs w:val="20"/>
              </w:rPr>
              <w:t>1.069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34F87E9" w14:textId="77777777" w:rsidR="00F87692" w:rsidRDefault="00F87692" w:rsidP="007C3969">
            <w:pPr>
              <w:jc w:val="center"/>
              <w:rPr>
                <w:rFonts w:ascii="Times New Roman" w:hAnsi="Times New Roman"/>
                <w:color w:val="000000"/>
                <w:szCs w:val="20"/>
              </w:rPr>
            </w:pPr>
            <w:r>
              <w:rPr>
                <w:rFonts w:ascii="Times New Roman" w:hAnsi="Times New Roman"/>
                <w:szCs w:val="20"/>
              </w:rPr>
              <w:t>1.5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D1D96FD" w14:textId="77777777" w:rsidR="00F87692" w:rsidRDefault="00F87692" w:rsidP="007C3969">
            <w:pPr>
              <w:jc w:val="center"/>
              <w:rPr>
                <w:rFonts w:ascii="Times New Roman" w:hAnsi="Times New Roman"/>
                <w:color w:val="000000"/>
                <w:szCs w:val="20"/>
              </w:rPr>
            </w:pPr>
            <w:r>
              <w:rPr>
                <w:rFonts w:ascii="Times New Roman" w:hAnsi="Times New Roman"/>
                <w:szCs w:val="20"/>
              </w:rPr>
              <w:t>3.6</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13363B3C"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r>
      <w:tr w:rsidR="00F87692" w14:paraId="43B227BE"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51BD686F" w14:textId="77777777" w:rsidR="00F87692" w:rsidRDefault="00F87692" w:rsidP="007C3969">
            <w:pPr>
              <w:jc w:val="center"/>
              <w:rPr>
                <w:rFonts w:ascii="Times New Roman" w:hAnsi="Times New Roman"/>
                <w:b/>
                <w:bCs/>
                <w:szCs w:val="20"/>
              </w:rPr>
            </w:pPr>
            <w:r>
              <w:rPr>
                <w:rFonts w:ascii="Times New Roman" w:hAnsi="Times New Roman"/>
                <w:b/>
                <w:bCs/>
                <w:szCs w:val="20"/>
              </w:rPr>
              <w:t>Russet Norkotah</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6A5C3F24" w14:textId="77777777" w:rsidR="00F87692" w:rsidRDefault="00F87692" w:rsidP="007C3969">
            <w:pPr>
              <w:jc w:val="center"/>
              <w:rPr>
                <w:rFonts w:ascii="Times New Roman" w:hAnsi="Times New Roman"/>
                <w:color w:val="000000"/>
                <w:szCs w:val="20"/>
              </w:rPr>
            </w:pPr>
            <w:r>
              <w:rPr>
                <w:rFonts w:ascii="Times New Roman" w:hAnsi="Times New Roman"/>
                <w:szCs w:val="20"/>
              </w:rPr>
              <w:t>214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FEF3998" w14:textId="77777777" w:rsidR="00F87692" w:rsidRDefault="00F87692" w:rsidP="007C3969">
            <w:pPr>
              <w:jc w:val="center"/>
              <w:rPr>
                <w:rFonts w:ascii="Times New Roman" w:hAnsi="Times New Roman"/>
                <w:color w:val="000000"/>
                <w:szCs w:val="20"/>
              </w:rPr>
            </w:pPr>
            <w:r>
              <w:rPr>
                <w:rFonts w:ascii="Times New Roman" w:hAnsi="Times New Roman"/>
                <w:szCs w:val="20"/>
              </w:rPr>
              <w:t>117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7815D2D" w14:textId="77777777" w:rsidR="00F87692" w:rsidRDefault="00F87692" w:rsidP="007C3969">
            <w:pPr>
              <w:jc w:val="center"/>
              <w:rPr>
                <w:rFonts w:ascii="Times New Roman" w:hAnsi="Times New Roman"/>
                <w:color w:val="000000"/>
                <w:szCs w:val="20"/>
              </w:rPr>
            </w:pPr>
            <w:r>
              <w:rPr>
                <w:rFonts w:ascii="Times New Roman" w:hAnsi="Times New Roman"/>
                <w:szCs w:val="20"/>
              </w:rPr>
              <w:t>10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8E062FC" w14:textId="77777777" w:rsidR="00F87692" w:rsidRDefault="00F87692" w:rsidP="007C3969">
            <w:pPr>
              <w:jc w:val="center"/>
              <w:rPr>
                <w:rFonts w:ascii="Times New Roman" w:hAnsi="Times New Roman"/>
                <w:color w:val="000000"/>
                <w:szCs w:val="20"/>
              </w:rPr>
            </w:pPr>
            <w:r>
              <w:rPr>
                <w:rFonts w:ascii="Times New Roman" w:hAnsi="Times New Roman"/>
                <w:szCs w:val="20"/>
              </w:rPr>
              <w:t>1.067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3423D01" w14:textId="77777777" w:rsidR="00F87692" w:rsidRDefault="00F87692" w:rsidP="007C3969">
            <w:pPr>
              <w:jc w:val="center"/>
              <w:rPr>
                <w:rFonts w:ascii="Times New Roman" w:hAnsi="Times New Roman"/>
                <w:color w:val="000000"/>
                <w:szCs w:val="20"/>
              </w:rPr>
            </w:pPr>
            <w:r>
              <w:rPr>
                <w:rFonts w:ascii="Times New Roman" w:hAnsi="Times New Roman"/>
                <w:szCs w:val="20"/>
              </w:rPr>
              <w:t>2.8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F2B38EF" w14:textId="77777777" w:rsidR="00F87692" w:rsidRDefault="00F87692" w:rsidP="007C3969">
            <w:pPr>
              <w:jc w:val="center"/>
              <w:rPr>
                <w:rFonts w:ascii="Times New Roman" w:hAnsi="Times New Roman"/>
                <w:color w:val="000000"/>
                <w:szCs w:val="20"/>
              </w:rPr>
            </w:pPr>
            <w:r>
              <w:rPr>
                <w:rFonts w:ascii="Times New Roman" w:hAnsi="Times New Roman"/>
                <w:szCs w:val="20"/>
              </w:rPr>
              <w:t>2.9</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38342668" w14:textId="77777777" w:rsidR="00F87692" w:rsidRDefault="00F87692" w:rsidP="007C3969">
            <w:pPr>
              <w:jc w:val="center"/>
              <w:rPr>
                <w:rFonts w:ascii="Times New Roman" w:hAnsi="Times New Roman"/>
                <w:color w:val="000000"/>
                <w:szCs w:val="20"/>
              </w:rPr>
            </w:pPr>
            <w:r>
              <w:rPr>
                <w:rFonts w:ascii="Times New Roman" w:hAnsi="Times New Roman"/>
                <w:szCs w:val="20"/>
              </w:rPr>
              <w:t>8%</w:t>
            </w:r>
          </w:p>
        </w:tc>
      </w:tr>
      <w:tr w:rsidR="00F87692" w14:paraId="74BAF8A3"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24AB7433" w14:textId="77777777" w:rsidR="00F87692" w:rsidRDefault="00F87692" w:rsidP="007C3969">
            <w:pPr>
              <w:jc w:val="center"/>
              <w:rPr>
                <w:rFonts w:ascii="Times New Roman" w:hAnsi="Times New Roman"/>
                <w:b/>
                <w:bCs/>
                <w:color w:val="000000"/>
                <w:szCs w:val="20"/>
              </w:rPr>
            </w:pPr>
            <w:r>
              <w:rPr>
                <w:rFonts w:ascii="Times New Roman" w:hAnsi="Times New Roman"/>
                <w:b/>
                <w:bCs/>
                <w:szCs w:val="20"/>
              </w:rPr>
              <w:t>Shepody</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609589A3" w14:textId="77777777" w:rsidR="00F87692" w:rsidRDefault="00F87692" w:rsidP="007C3969">
            <w:pPr>
              <w:jc w:val="center"/>
              <w:rPr>
                <w:rFonts w:ascii="Times New Roman" w:hAnsi="Times New Roman"/>
                <w:color w:val="000000"/>
                <w:szCs w:val="20"/>
              </w:rPr>
            </w:pPr>
            <w:r>
              <w:rPr>
                <w:rFonts w:ascii="Times New Roman" w:hAnsi="Times New Roman"/>
                <w:szCs w:val="20"/>
              </w:rPr>
              <w:t>215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3CE2C7F" w14:textId="77777777" w:rsidR="00F87692" w:rsidRDefault="00F87692" w:rsidP="007C3969">
            <w:pPr>
              <w:jc w:val="center"/>
              <w:rPr>
                <w:rFonts w:ascii="Times New Roman" w:hAnsi="Times New Roman"/>
                <w:color w:val="000000"/>
                <w:szCs w:val="20"/>
              </w:rPr>
            </w:pPr>
            <w:r>
              <w:rPr>
                <w:rFonts w:ascii="Times New Roman" w:hAnsi="Times New Roman"/>
                <w:szCs w:val="20"/>
              </w:rPr>
              <w:t>61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78DEEC2" w14:textId="77777777" w:rsidR="00F87692" w:rsidRDefault="00F87692" w:rsidP="007C3969">
            <w:pPr>
              <w:jc w:val="center"/>
              <w:rPr>
                <w:rFonts w:ascii="Times New Roman" w:hAnsi="Times New Roman"/>
                <w:color w:val="000000"/>
                <w:szCs w:val="20"/>
              </w:rPr>
            </w:pPr>
            <w:r>
              <w:rPr>
                <w:rFonts w:ascii="Times New Roman" w:hAnsi="Times New Roman"/>
                <w:szCs w:val="20"/>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1B0D7487" w14:textId="77777777" w:rsidR="00F87692" w:rsidRDefault="00F87692" w:rsidP="007C3969">
            <w:pPr>
              <w:jc w:val="center"/>
              <w:rPr>
                <w:rFonts w:ascii="Times New Roman" w:hAnsi="Times New Roman"/>
                <w:color w:val="000000"/>
                <w:szCs w:val="20"/>
              </w:rPr>
            </w:pPr>
            <w:r>
              <w:rPr>
                <w:rFonts w:ascii="Times New Roman" w:hAnsi="Times New Roman"/>
                <w:szCs w:val="20"/>
              </w:rPr>
              <w:t>1.076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E3C0FD2" w14:textId="77777777" w:rsidR="00F87692" w:rsidRDefault="00F87692" w:rsidP="007C3969">
            <w:pPr>
              <w:jc w:val="center"/>
              <w:rPr>
                <w:rFonts w:ascii="Times New Roman" w:hAnsi="Times New Roman"/>
                <w:color w:val="000000"/>
                <w:szCs w:val="20"/>
              </w:rPr>
            </w:pPr>
            <w:r>
              <w:rPr>
                <w:rFonts w:ascii="Times New Roman" w:hAnsi="Times New Roman"/>
                <w:szCs w:val="20"/>
              </w:rPr>
              <w:t>1.6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137CEA6" w14:textId="77777777" w:rsidR="00F87692" w:rsidRDefault="00F87692" w:rsidP="007C3969">
            <w:pPr>
              <w:jc w:val="center"/>
              <w:rPr>
                <w:rFonts w:ascii="Times New Roman" w:hAnsi="Times New Roman"/>
                <w:color w:val="000000"/>
                <w:szCs w:val="20"/>
              </w:rPr>
            </w:pPr>
            <w:r>
              <w:rPr>
                <w:rFonts w:ascii="Times New Roman" w:hAnsi="Times New Roman"/>
                <w:szCs w:val="20"/>
              </w:rPr>
              <w:t>4.3</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24FF6463"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r>
      <w:tr w:rsidR="00F87692" w14:paraId="0CC5CAC2"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43E17AC7" w14:textId="77777777" w:rsidR="00F87692" w:rsidRDefault="00F87692" w:rsidP="007C3969">
            <w:pPr>
              <w:jc w:val="center"/>
              <w:rPr>
                <w:rFonts w:ascii="Times New Roman" w:hAnsi="Times New Roman"/>
                <w:b/>
                <w:bCs/>
                <w:color w:val="000000"/>
                <w:szCs w:val="20"/>
              </w:rPr>
            </w:pPr>
            <w:r>
              <w:rPr>
                <w:rFonts w:ascii="Times New Roman" w:hAnsi="Times New Roman"/>
                <w:b/>
                <w:bCs/>
                <w:szCs w:val="20"/>
              </w:rPr>
              <w:t>A09086-1LB</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3C2FFDFC" w14:textId="77777777" w:rsidR="00F87692" w:rsidRDefault="00F87692" w:rsidP="007C3969">
            <w:pPr>
              <w:jc w:val="center"/>
              <w:rPr>
                <w:rFonts w:ascii="Times New Roman" w:hAnsi="Times New Roman"/>
                <w:color w:val="000000"/>
                <w:szCs w:val="20"/>
              </w:rPr>
            </w:pPr>
            <w:r>
              <w:rPr>
                <w:rFonts w:ascii="Times New Roman" w:hAnsi="Times New Roman"/>
                <w:szCs w:val="20"/>
              </w:rPr>
              <w:t>290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82F7049" w14:textId="77777777" w:rsidR="00F87692" w:rsidRDefault="00F87692" w:rsidP="007C3969">
            <w:pPr>
              <w:jc w:val="center"/>
              <w:rPr>
                <w:rFonts w:ascii="Times New Roman" w:hAnsi="Times New Roman"/>
                <w:color w:val="000000"/>
                <w:szCs w:val="20"/>
              </w:rPr>
            </w:pPr>
            <w:r>
              <w:rPr>
                <w:rFonts w:ascii="Times New Roman" w:hAnsi="Times New Roman"/>
                <w:szCs w:val="20"/>
              </w:rPr>
              <w:t>186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EF35BC9" w14:textId="77777777" w:rsidR="00F87692" w:rsidRDefault="00F87692" w:rsidP="007C3969">
            <w:pPr>
              <w:jc w:val="center"/>
              <w:rPr>
                <w:rFonts w:ascii="Times New Roman" w:hAnsi="Times New Roman"/>
                <w:color w:val="000000"/>
                <w:szCs w:val="20"/>
              </w:rPr>
            </w:pPr>
            <w:r>
              <w:rPr>
                <w:rFonts w:ascii="Times New Roman" w:hAnsi="Times New Roman"/>
                <w:szCs w:val="20"/>
              </w:rPr>
              <w:t>16</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91521DD" w14:textId="77777777" w:rsidR="00F87692" w:rsidRDefault="00F87692" w:rsidP="007C3969">
            <w:pPr>
              <w:jc w:val="center"/>
              <w:rPr>
                <w:rFonts w:ascii="Times New Roman" w:hAnsi="Times New Roman"/>
                <w:color w:val="000000"/>
                <w:szCs w:val="20"/>
              </w:rPr>
            </w:pPr>
            <w:r>
              <w:rPr>
                <w:rFonts w:ascii="Times New Roman" w:hAnsi="Times New Roman"/>
                <w:szCs w:val="20"/>
              </w:rPr>
              <w:t>1.084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AC0C7DF" w14:textId="77777777" w:rsidR="00F87692" w:rsidRDefault="00F87692" w:rsidP="007C3969">
            <w:pPr>
              <w:jc w:val="center"/>
              <w:rPr>
                <w:rFonts w:ascii="Times New Roman" w:hAnsi="Times New Roman"/>
                <w:color w:val="000000"/>
                <w:szCs w:val="20"/>
              </w:rPr>
            </w:pPr>
            <w:r>
              <w:rPr>
                <w:rFonts w:ascii="Times New Roman" w:hAnsi="Times New Roman"/>
                <w:szCs w:val="20"/>
              </w:rPr>
              <w:t>3.1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0C06C69" w14:textId="77777777" w:rsidR="00F87692" w:rsidRDefault="00F87692" w:rsidP="007C3969">
            <w:pPr>
              <w:jc w:val="center"/>
              <w:rPr>
                <w:rFonts w:ascii="Times New Roman" w:hAnsi="Times New Roman"/>
                <w:color w:val="000000"/>
                <w:szCs w:val="20"/>
              </w:rPr>
            </w:pPr>
            <w:r>
              <w:rPr>
                <w:rFonts w:ascii="Times New Roman" w:hAnsi="Times New Roman"/>
                <w:szCs w:val="20"/>
              </w:rPr>
              <w:t>3.9</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110BCD0B"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r>
      <w:tr w:rsidR="00F87692" w14:paraId="1838C712"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1B002AF4" w14:textId="77777777" w:rsidR="00F87692" w:rsidRDefault="00F87692" w:rsidP="007C3969">
            <w:pPr>
              <w:jc w:val="center"/>
              <w:rPr>
                <w:rFonts w:ascii="Times New Roman" w:hAnsi="Times New Roman"/>
                <w:b/>
                <w:bCs/>
                <w:color w:val="000000"/>
                <w:szCs w:val="20"/>
              </w:rPr>
            </w:pPr>
            <w:r>
              <w:rPr>
                <w:rFonts w:ascii="Times New Roman" w:hAnsi="Times New Roman"/>
                <w:b/>
                <w:bCs/>
                <w:szCs w:val="20"/>
              </w:rPr>
              <w:t>A09136-9LB</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707C8823" w14:textId="77777777" w:rsidR="00F87692" w:rsidRDefault="00F87692" w:rsidP="007C3969">
            <w:pPr>
              <w:jc w:val="center"/>
              <w:rPr>
                <w:rFonts w:ascii="Times New Roman" w:hAnsi="Times New Roman"/>
                <w:color w:val="000000"/>
                <w:szCs w:val="20"/>
              </w:rPr>
            </w:pPr>
            <w:r>
              <w:rPr>
                <w:rFonts w:ascii="Times New Roman" w:hAnsi="Times New Roman"/>
                <w:szCs w:val="20"/>
              </w:rPr>
              <w:t>223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47F9B13" w14:textId="77777777" w:rsidR="00F87692" w:rsidRDefault="00F87692" w:rsidP="007C3969">
            <w:pPr>
              <w:jc w:val="center"/>
              <w:rPr>
                <w:rFonts w:ascii="Times New Roman" w:hAnsi="Times New Roman"/>
                <w:color w:val="000000"/>
                <w:szCs w:val="20"/>
              </w:rPr>
            </w:pPr>
            <w:r>
              <w:rPr>
                <w:rFonts w:ascii="Times New Roman" w:hAnsi="Times New Roman"/>
                <w:szCs w:val="20"/>
              </w:rPr>
              <w:t>92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E6D2B8D" w14:textId="77777777" w:rsidR="00F87692" w:rsidRDefault="00F87692" w:rsidP="007C3969">
            <w:pPr>
              <w:jc w:val="center"/>
              <w:rPr>
                <w:rFonts w:ascii="Times New Roman" w:hAnsi="Times New Roman"/>
                <w:color w:val="000000"/>
                <w:szCs w:val="20"/>
              </w:rPr>
            </w:pPr>
            <w:r>
              <w:rPr>
                <w:rFonts w:ascii="Times New Roman" w:hAnsi="Times New Roman"/>
                <w:szCs w:val="20"/>
              </w:rPr>
              <w:t>8</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1D2C9F9C" w14:textId="77777777" w:rsidR="00F87692" w:rsidRDefault="00F87692" w:rsidP="007C3969">
            <w:pPr>
              <w:jc w:val="center"/>
              <w:rPr>
                <w:rFonts w:ascii="Times New Roman" w:hAnsi="Times New Roman"/>
                <w:color w:val="000000"/>
                <w:szCs w:val="20"/>
              </w:rPr>
            </w:pPr>
            <w:r>
              <w:rPr>
                <w:rFonts w:ascii="Times New Roman" w:hAnsi="Times New Roman"/>
                <w:szCs w:val="20"/>
              </w:rPr>
              <w:t>1.086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3F3DFEA" w14:textId="77777777" w:rsidR="00F87692" w:rsidRDefault="00F87692" w:rsidP="007C3969">
            <w:pPr>
              <w:jc w:val="center"/>
              <w:rPr>
                <w:rFonts w:ascii="Times New Roman" w:hAnsi="Times New Roman"/>
                <w:color w:val="000000"/>
                <w:szCs w:val="20"/>
              </w:rPr>
            </w:pPr>
            <w:r>
              <w:rPr>
                <w:rFonts w:ascii="Times New Roman" w:hAnsi="Times New Roman"/>
                <w:szCs w:val="20"/>
              </w:rPr>
              <w:t>2.3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DE1EF58" w14:textId="77777777" w:rsidR="00F87692" w:rsidRDefault="00F87692" w:rsidP="007C3969">
            <w:pPr>
              <w:jc w:val="center"/>
              <w:rPr>
                <w:rFonts w:ascii="Times New Roman" w:hAnsi="Times New Roman"/>
                <w:color w:val="000000"/>
                <w:szCs w:val="20"/>
              </w:rPr>
            </w:pPr>
            <w:r>
              <w:rPr>
                <w:rFonts w:ascii="Times New Roman" w:hAnsi="Times New Roman"/>
                <w:szCs w:val="20"/>
              </w:rPr>
              <w:t>3.5</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6FA7ECEA"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r>
      <w:tr w:rsidR="00F87692" w14:paraId="1AC64F10"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5539ACF8" w14:textId="77777777" w:rsidR="00F87692" w:rsidRDefault="00F87692" w:rsidP="007C3969">
            <w:pPr>
              <w:jc w:val="center"/>
              <w:rPr>
                <w:rFonts w:ascii="Times New Roman" w:hAnsi="Times New Roman"/>
                <w:b/>
                <w:bCs/>
                <w:color w:val="000000"/>
                <w:szCs w:val="20"/>
              </w:rPr>
            </w:pPr>
            <w:r>
              <w:rPr>
                <w:rFonts w:ascii="Times New Roman" w:hAnsi="Times New Roman"/>
                <w:b/>
                <w:bCs/>
                <w:szCs w:val="20"/>
              </w:rPr>
              <w:t>A10130-1</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20AD7F1C" w14:textId="77777777" w:rsidR="00F87692" w:rsidRDefault="00F87692" w:rsidP="007C3969">
            <w:pPr>
              <w:jc w:val="center"/>
              <w:rPr>
                <w:rFonts w:ascii="Times New Roman" w:hAnsi="Times New Roman"/>
                <w:color w:val="000000"/>
                <w:szCs w:val="20"/>
              </w:rPr>
            </w:pPr>
            <w:r>
              <w:rPr>
                <w:rFonts w:ascii="Times New Roman" w:hAnsi="Times New Roman"/>
                <w:szCs w:val="20"/>
              </w:rPr>
              <w:t>211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AF226EB" w14:textId="77777777" w:rsidR="00F87692" w:rsidRDefault="00F87692" w:rsidP="007C3969">
            <w:pPr>
              <w:jc w:val="center"/>
              <w:rPr>
                <w:rFonts w:ascii="Times New Roman" w:hAnsi="Times New Roman"/>
                <w:color w:val="000000"/>
                <w:szCs w:val="20"/>
              </w:rPr>
            </w:pPr>
            <w:r>
              <w:rPr>
                <w:rFonts w:ascii="Times New Roman" w:hAnsi="Times New Roman"/>
                <w:szCs w:val="20"/>
              </w:rPr>
              <w:t>89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6CBE5BA" w14:textId="77777777" w:rsidR="00F87692" w:rsidRDefault="00F87692" w:rsidP="007C3969">
            <w:pPr>
              <w:jc w:val="center"/>
              <w:rPr>
                <w:rFonts w:ascii="Times New Roman" w:hAnsi="Times New Roman"/>
                <w:color w:val="000000"/>
                <w:szCs w:val="20"/>
              </w:rPr>
            </w:pPr>
            <w:r>
              <w:rPr>
                <w:rFonts w:ascii="Times New Roman" w:hAnsi="Times New Roman"/>
                <w:szCs w:val="20"/>
              </w:rPr>
              <w:t>17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739010B" w14:textId="77777777" w:rsidR="00F87692" w:rsidRDefault="00F87692" w:rsidP="007C3969">
            <w:pPr>
              <w:jc w:val="center"/>
              <w:rPr>
                <w:rFonts w:ascii="Times New Roman" w:hAnsi="Times New Roman"/>
                <w:color w:val="000000"/>
                <w:szCs w:val="20"/>
              </w:rPr>
            </w:pPr>
            <w:r>
              <w:rPr>
                <w:rFonts w:ascii="Times New Roman" w:hAnsi="Times New Roman"/>
                <w:szCs w:val="20"/>
              </w:rPr>
              <w:t>1.075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0E9A8D6" w14:textId="77777777" w:rsidR="00F87692" w:rsidRDefault="00F87692" w:rsidP="007C3969">
            <w:pPr>
              <w:jc w:val="center"/>
              <w:rPr>
                <w:rFonts w:ascii="Times New Roman" w:hAnsi="Times New Roman"/>
                <w:color w:val="000000"/>
                <w:szCs w:val="20"/>
              </w:rPr>
            </w:pPr>
            <w:r>
              <w:rPr>
                <w:rFonts w:ascii="Times New Roman" w:hAnsi="Times New Roman"/>
                <w:szCs w:val="20"/>
              </w:rPr>
              <w:t>2.4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EFEE92B" w14:textId="77777777" w:rsidR="00F87692" w:rsidRDefault="00F87692" w:rsidP="007C3969">
            <w:pPr>
              <w:jc w:val="center"/>
              <w:rPr>
                <w:rFonts w:ascii="Times New Roman" w:hAnsi="Times New Roman"/>
                <w:color w:val="000000"/>
                <w:szCs w:val="20"/>
              </w:rPr>
            </w:pPr>
            <w:r>
              <w:rPr>
                <w:rFonts w:ascii="Times New Roman" w:hAnsi="Times New Roman"/>
                <w:szCs w:val="20"/>
              </w:rPr>
              <w:t>3.4</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6443DEC6"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r>
      <w:tr w:rsidR="00F87692" w14:paraId="767DBFA7"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44D3D953" w14:textId="77777777" w:rsidR="00F87692" w:rsidRDefault="00F87692" w:rsidP="007C3969">
            <w:pPr>
              <w:jc w:val="center"/>
              <w:rPr>
                <w:rFonts w:ascii="Times New Roman" w:hAnsi="Times New Roman"/>
                <w:b/>
                <w:bCs/>
                <w:szCs w:val="20"/>
              </w:rPr>
            </w:pPr>
            <w:r>
              <w:rPr>
                <w:rFonts w:ascii="Times New Roman" w:hAnsi="Times New Roman"/>
                <w:b/>
                <w:bCs/>
                <w:szCs w:val="20"/>
              </w:rPr>
              <w:t>A10594-4sto</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0E452E0E" w14:textId="77777777" w:rsidR="00F87692" w:rsidRDefault="00F87692" w:rsidP="007C3969">
            <w:pPr>
              <w:jc w:val="center"/>
              <w:rPr>
                <w:rFonts w:ascii="Times New Roman" w:hAnsi="Times New Roman"/>
                <w:color w:val="000000"/>
                <w:szCs w:val="20"/>
              </w:rPr>
            </w:pPr>
            <w:r>
              <w:rPr>
                <w:rFonts w:ascii="Times New Roman" w:hAnsi="Times New Roman"/>
                <w:szCs w:val="20"/>
              </w:rPr>
              <w:t>291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F048DF4" w14:textId="77777777" w:rsidR="00F87692" w:rsidRDefault="00F87692" w:rsidP="007C3969">
            <w:pPr>
              <w:jc w:val="center"/>
              <w:rPr>
                <w:rFonts w:ascii="Times New Roman" w:hAnsi="Times New Roman"/>
                <w:color w:val="000000"/>
                <w:szCs w:val="20"/>
              </w:rPr>
            </w:pPr>
            <w:r>
              <w:rPr>
                <w:rFonts w:ascii="Times New Roman" w:hAnsi="Times New Roman"/>
                <w:szCs w:val="20"/>
              </w:rPr>
              <w:t>186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CC68C54" w14:textId="77777777" w:rsidR="00F87692" w:rsidRDefault="00F87692" w:rsidP="007C3969">
            <w:pPr>
              <w:jc w:val="center"/>
              <w:rPr>
                <w:rFonts w:ascii="Times New Roman" w:hAnsi="Times New Roman"/>
                <w:color w:val="000000"/>
                <w:szCs w:val="20"/>
              </w:rPr>
            </w:pPr>
            <w:r>
              <w:rPr>
                <w:rFonts w:ascii="Times New Roman" w:hAnsi="Times New Roman"/>
                <w:szCs w:val="20"/>
              </w:rPr>
              <w:t>38</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28023F52" w14:textId="77777777" w:rsidR="00F87692" w:rsidRDefault="00F87692" w:rsidP="007C3969">
            <w:pPr>
              <w:jc w:val="center"/>
              <w:rPr>
                <w:rFonts w:ascii="Times New Roman" w:hAnsi="Times New Roman"/>
                <w:color w:val="000000"/>
                <w:szCs w:val="20"/>
              </w:rPr>
            </w:pPr>
            <w:r>
              <w:rPr>
                <w:rFonts w:ascii="Times New Roman" w:hAnsi="Times New Roman"/>
                <w:szCs w:val="20"/>
              </w:rPr>
              <w:t>1.084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943E73B" w14:textId="77777777" w:rsidR="00F87692" w:rsidRDefault="00F87692" w:rsidP="007C3969">
            <w:pPr>
              <w:jc w:val="center"/>
              <w:rPr>
                <w:rFonts w:ascii="Times New Roman" w:hAnsi="Times New Roman"/>
                <w:color w:val="000000"/>
                <w:szCs w:val="20"/>
              </w:rPr>
            </w:pPr>
            <w:r>
              <w:rPr>
                <w:rFonts w:ascii="Times New Roman" w:hAnsi="Times New Roman"/>
                <w:szCs w:val="20"/>
              </w:rPr>
              <w:t>2.8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D0AB659" w14:textId="77777777" w:rsidR="00F87692" w:rsidRDefault="00F87692" w:rsidP="007C3969">
            <w:pPr>
              <w:jc w:val="center"/>
              <w:rPr>
                <w:rFonts w:ascii="Times New Roman" w:hAnsi="Times New Roman"/>
                <w:color w:val="000000"/>
                <w:szCs w:val="20"/>
              </w:rPr>
            </w:pPr>
            <w:r>
              <w:rPr>
                <w:rFonts w:ascii="Times New Roman" w:hAnsi="Times New Roman"/>
                <w:szCs w:val="20"/>
              </w:rPr>
              <w:t>4.0</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5F024E2B"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r>
      <w:tr w:rsidR="00F87692" w14:paraId="316AE818"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512E696C" w14:textId="77777777" w:rsidR="00F87692" w:rsidRDefault="00F87692" w:rsidP="007C3969">
            <w:pPr>
              <w:jc w:val="center"/>
              <w:rPr>
                <w:rFonts w:ascii="Times New Roman" w:hAnsi="Times New Roman"/>
                <w:b/>
                <w:bCs/>
                <w:szCs w:val="20"/>
              </w:rPr>
            </w:pPr>
            <w:r>
              <w:rPr>
                <w:rFonts w:ascii="Times New Roman" w:hAnsi="Times New Roman"/>
                <w:b/>
                <w:bCs/>
                <w:szCs w:val="20"/>
              </w:rPr>
              <w:t>A11175-12TE</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7C8F2288" w14:textId="77777777" w:rsidR="00F87692" w:rsidRDefault="00F87692" w:rsidP="007C3969">
            <w:pPr>
              <w:jc w:val="center"/>
              <w:rPr>
                <w:rFonts w:ascii="Times New Roman" w:hAnsi="Times New Roman"/>
                <w:color w:val="000000"/>
                <w:szCs w:val="20"/>
              </w:rPr>
            </w:pPr>
            <w:r>
              <w:rPr>
                <w:rFonts w:ascii="Times New Roman" w:hAnsi="Times New Roman"/>
                <w:szCs w:val="20"/>
              </w:rPr>
              <w:t>265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A2CB47E" w14:textId="77777777" w:rsidR="00F87692" w:rsidRDefault="00F87692" w:rsidP="007C3969">
            <w:pPr>
              <w:jc w:val="center"/>
              <w:rPr>
                <w:rFonts w:ascii="Times New Roman" w:hAnsi="Times New Roman"/>
                <w:color w:val="000000"/>
                <w:szCs w:val="20"/>
              </w:rPr>
            </w:pPr>
            <w:r>
              <w:rPr>
                <w:rFonts w:ascii="Times New Roman" w:hAnsi="Times New Roman"/>
                <w:szCs w:val="20"/>
              </w:rPr>
              <w:t>164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0150DA1" w14:textId="77777777" w:rsidR="00F87692" w:rsidRDefault="00F87692" w:rsidP="007C3969">
            <w:pPr>
              <w:jc w:val="center"/>
              <w:rPr>
                <w:rFonts w:ascii="Times New Roman" w:hAnsi="Times New Roman"/>
                <w:color w:val="000000"/>
                <w:szCs w:val="20"/>
              </w:rPr>
            </w:pPr>
            <w:r>
              <w:rPr>
                <w:rFonts w:ascii="Times New Roman" w:hAnsi="Times New Roman"/>
                <w:szCs w:val="20"/>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2B8BAC0" w14:textId="77777777" w:rsidR="00F87692" w:rsidRDefault="00F87692" w:rsidP="007C3969">
            <w:pPr>
              <w:jc w:val="center"/>
              <w:rPr>
                <w:rFonts w:ascii="Times New Roman" w:hAnsi="Times New Roman"/>
                <w:color w:val="000000"/>
                <w:szCs w:val="20"/>
              </w:rPr>
            </w:pPr>
            <w:r>
              <w:rPr>
                <w:rFonts w:ascii="Times New Roman" w:hAnsi="Times New Roman"/>
                <w:szCs w:val="20"/>
              </w:rPr>
              <w:t>1.077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3E10263" w14:textId="77777777" w:rsidR="00F87692" w:rsidRDefault="00F87692" w:rsidP="007C3969">
            <w:pPr>
              <w:jc w:val="center"/>
              <w:rPr>
                <w:rFonts w:ascii="Times New Roman" w:hAnsi="Times New Roman"/>
                <w:color w:val="000000"/>
                <w:szCs w:val="20"/>
              </w:rPr>
            </w:pPr>
            <w:r>
              <w:rPr>
                <w:rFonts w:ascii="Times New Roman" w:hAnsi="Times New Roman"/>
                <w:szCs w:val="20"/>
              </w:rPr>
              <w:t>3.5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A255101" w14:textId="77777777" w:rsidR="00F87692" w:rsidRDefault="00F87692" w:rsidP="007C3969">
            <w:pPr>
              <w:jc w:val="center"/>
              <w:rPr>
                <w:rFonts w:ascii="Times New Roman" w:hAnsi="Times New Roman"/>
                <w:color w:val="000000"/>
                <w:szCs w:val="20"/>
              </w:rPr>
            </w:pPr>
            <w:r>
              <w:rPr>
                <w:rFonts w:ascii="Times New Roman" w:hAnsi="Times New Roman"/>
                <w:szCs w:val="20"/>
              </w:rPr>
              <w:t>2.8</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34A1774F"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r>
      <w:tr w:rsidR="00F87692" w14:paraId="587D998C"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6D56A4C0" w14:textId="77777777" w:rsidR="00F87692" w:rsidRDefault="00F87692" w:rsidP="007C3969">
            <w:pPr>
              <w:jc w:val="center"/>
              <w:rPr>
                <w:rFonts w:ascii="Times New Roman" w:hAnsi="Times New Roman"/>
                <w:b/>
                <w:bCs/>
                <w:szCs w:val="20"/>
              </w:rPr>
            </w:pPr>
            <w:r>
              <w:rPr>
                <w:rFonts w:ascii="Times New Roman" w:hAnsi="Times New Roman"/>
                <w:b/>
                <w:bCs/>
                <w:szCs w:val="20"/>
              </w:rPr>
              <w:t>A11259-1</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2FFB5742" w14:textId="77777777" w:rsidR="00F87692" w:rsidRDefault="00F87692" w:rsidP="007C3969">
            <w:pPr>
              <w:jc w:val="center"/>
              <w:rPr>
                <w:rFonts w:ascii="Times New Roman" w:hAnsi="Times New Roman"/>
                <w:color w:val="000000"/>
                <w:szCs w:val="20"/>
              </w:rPr>
            </w:pPr>
            <w:r>
              <w:rPr>
                <w:rFonts w:ascii="Times New Roman" w:hAnsi="Times New Roman"/>
                <w:szCs w:val="20"/>
              </w:rPr>
              <w:t>246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84F3C0B" w14:textId="77777777" w:rsidR="00F87692" w:rsidRDefault="00F87692" w:rsidP="007C3969">
            <w:pPr>
              <w:jc w:val="center"/>
              <w:rPr>
                <w:rFonts w:ascii="Times New Roman" w:hAnsi="Times New Roman"/>
                <w:color w:val="000000"/>
                <w:szCs w:val="20"/>
              </w:rPr>
            </w:pPr>
            <w:r>
              <w:rPr>
                <w:rFonts w:ascii="Times New Roman" w:hAnsi="Times New Roman"/>
                <w:szCs w:val="20"/>
              </w:rPr>
              <w:t>87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2BF4D42" w14:textId="77777777" w:rsidR="00F87692" w:rsidRDefault="00F87692" w:rsidP="007C3969">
            <w:pPr>
              <w:jc w:val="center"/>
              <w:rPr>
                <w:rFonts w:ascii="Times New Roman" w:hAnsi="Times New Roman"/>
                <w:color w:val="000000"/>
                <w:szCs w:val="20"/>
              </w:rPr>
            </w:pPr>
            <w:r>
              <w:rPr>
                <w:rFonts w:ascii="Times New Roman" w:hAnsi="Times New Roman"/>
                <w:szCs w:val="20"/>
              </w:rPr>
              <w:t>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3003BFF5" w14:textId="77777777" w:rsidR="00F87692" w:rsidRDefault="00F87692" w:rsidP="007C3969">
            <w:pPr>
              <w:jc w:val="center"/>
              <w:rPr>
                <w:rFonts w:ascii="Times New Roman" w:hAnsi="Times New Roman"/>
                <w:color w:val="000000"/>
                <w:szCs w:val="20"/>
              </w:rPr>
            </w:pPr>
            <w:r>
              <w:rPr>
                <w:rFonts w:ascii="Times New Roman" w:hAnsi="Times New Roman"/>
                <w:szCs w:val="20"/>
              </w:rPr>
              <w:t>1.073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AE7F1E6" w14:textId="77777777" w:rsidR="00F87692" w:rsidRDefault="00F87692" w:rsidP="007C3969">
            <w:pPr>
              <w:jc w:val="center"/>
              <w:rPr>
                <w:rFonts w:ascii="Times New Roman" w:hAnsi="Times New Roman"/>
                <w:color w:val="000000"/>
                <w:szCs w:val="20"/>
              </w:rPr>
            </w:pPr>
            <w:r>
              <w:rPr>
                <w:rFonts w:ascii="Times New Roman" w:hAnsi="Times New Roman"/>
                <w:szCs w:val="20"/>
              </w:rPr>
              <w:t>2.4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F37BA81" w14:textId="77777777" w:rsidR="00F87692" w:rsidRDefault="00F87692" w:rsidP="007C3969">
            <w:pPr>
              <w:jc w:val="center"/>
              <w:rPr>
                <w:rFonts w:ascii="Times New Roman" w:hAnsi="Times New Roman"/>
                <w:color w:val="000000"/>
                <w:szCs w:val="20"/>
              </w:rPr>
            </w:pPr>
            <w:r>
              <w:rPr>
                <w:rFonts w:ascii="Times New Roman" w:hAnsi="Times New Roman"/>
                <w:szCs w:val="20"/>
              </w:rPr>
              <w:t>3.8</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27FAB850"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r>
      <w:tr w:rsidR="00F87692" w14:paraId="37D03FFA"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65786A72" w14:textId="77777777" w:rsidR="00F87692" w:rsidRDefault="00F87692" w:rsidP="007C3969">
            <w:pPr>
              <w:jc w:val="center"/>
              <w:rPr>
                <w:rFonts w:ascii="Times New Roman" w:hAnsi="Times New Roman"/>
                <w:b/>
                <w:bCs/>
                <w:szCs w:val="20"/>
              </w:rPr>
            </w:pPr>
            <w:r>
              <w:rPr>
                <w:rFonts w:ascii="Times New Roman" w:hAnsi="Times New Roman"/>
                <w:b/>
                <w:bCs/>
                <w:szCs w:val="20"/>
              </w:rPr>
              <w:t>A11326-1</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57988868" w14:textId="77777777" w:rsidR="00F87692" w:rsidRDefault="00F87692" w:rsidP="007C3969">
            <w:pPr>
              <w:jc w:val="center"/>
              <w:rPr>
                <w:rFonts w:ascii="Times New Roman" w:hAnsi="Times New Roman"/>
                <w:color w:val="000000"/>
                <w:szCs w:val="20"/>
              </w:rPr>
            </w:pPr>
            <w:r>
              <w:rPr>
                <w:rFonts w:ascii="Times New Roman" w:hAnsi="Times New Roman"/>
                <w:szCs w:val="20"/>
              </w:rPr>
              <w:t>205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1B5D454" w14:textId="77777777" w:rsidR="00F87692" w:rsidRDefault="00F87692" w:rsidP="007C3969">
            <w:pPr>
              <w:jc w:val="center"/>
              <w:rPr>
                <w:rFonts w:ascii="Times New Roman" w:hAnsi="Times New Roman"/>
                <w:color w:val="000000"/>
                <w:szCs w:val="20"/>
              </w:rPr>
            </w:pPr>
            <w:r>
              <w:rPr>
                <w:rFonts w:ascii="Times New Roman" w:hAnsi="Times New Roman"/>
                <w:szCs w:val="20"/>
              </w:rPr>
              <w:t>120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79F4621" w14:textId="77777777" w:rsidR="00F87692" w:rsidRDefault="00F87692" w:rsidP="007C3969">
            <w:pPr>
              <w:jc w:val="center"/>
              <w:rPr>
                <w:rFonts w:ascii="Times New Roman" w:hAnsi="Times New Roman"/>
                <w:color w:val="000000"/>
                <w:szCs w:val="20"/>
              </w:rPr>
            </w:pPr>
            <w:r>
              <w:rPr>
                <w:rFonts w:ascii="Times New Roman" w:hAnsi="Times New Roman"/>
                <w:szCs w:val="20"/>
              </w:rPr>
              <w:t>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4520887" w14:textId="77777777" w:rsidR="00F87692" w:rsidRDefault="00F87692" w:rsidP="007C3969">
            <w:pPr>
              <w:jc w:val="center"/>
              <w:rPr>
                <w:rFonts w:ascii="Times New Roman" w:hAnsi="Times New Roman"/>
                <w:color w:val="000000"/>
                <w:szCs w:val="20"/>
              </w:rPr>
            </w:pPr>
            <w:r>
              <w:rPr>
                <w:rFonts w:ascii="Times New Roman" w:hAnsi="Times New Roman"/>
                <w:szCs w:val="20"/>
              </w:rPr>
              <w:t>1.082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A1DE0C8" w14:textId="77777777" w:rsidR="00F87692" w:rsidRDefault="00F87692" w:rsidP="007C3969">
            <w:pPr>
              <w:jc w:val="center"/>
              <w:rPr>
                <w:rFonts w:ascii="Times New Roman" w:hAnsi="Times New Roman"/>
                <w:color w:val="000000"/>
                <w:szCs w:val="20"/>
              </w:rPr>
            </w:pPr>
            <w:r>
              <w:rPr>
                <w:rFonts w:ascii="Times New Roman" w:hAnsi="Times New Roman"/>
                <w:szCs w:val="20"/>
              </w:rPr>
              <w:t>3.0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7454C45" w14:textId="77777777" w:rsidR="00F87692" w:rsidRDefault="00F87692" w:rsidP="007C3969">
            <w:pPr>
              <w:jc w:val="center"/>
              <w:rPr>
                <w:rFonts w:ascii="Times New Roman" w:hAnsi="Times New Roman"/>
                <w:color w:val="000000"/>
                <w:szCs w:val="20"/>
              </w:rPr>
            </w:pPr>
            <w:r>
              <w:rPr>
                <w:rFonts w:ascii="Times New Roman" w:hAnsi="Times New Roman"/>
                <w:szCs w:val="20"/>
              </w:rPr>
              <w:t>3.6</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488BD752" w14:textId="77777777" w:rsidR="00F87692" w:rsidRDefault="00F87692" w:rsidP="007C3969">
            <w:pPr>
              <w:jc w:val="center"/>
              <w:rPr>
                <w:rFonts w:ascii="Times New Roman" w:hAnsi="Times New Roman"/>
                <w:szCs w:val="20"/>
              </w:rPr>
            </w:pPr>
            <w:r>
              <w:rPr>
                <w:rFonts w:ascii="Times New Roman" w:hAnsi="Times New Roman"/>
                <w:szCs w:val="20"/>
              </w:rPr>
              <w:t>0%</w:t>
            </w:r>
          </w:p>
        </w:tc>
      </w:tr>
      <w:tr w:rsidR="00F87692" w14:paraId="1DD3AE10"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4B3335D5" w14:textId="77777777" w:rsidR="00F87692" w:rsidRDefault="00F87692" w:rsidP="007C3969">
            <w:pPr>
              <w:jc w:val="center"/>
              <w:rPr>
                <w:rFonts w:ascii="Times New Roman" w:hAnsi="Times New Roman"/>
                <w:b/>
                <w:bCs/>
                <w:szCs w:val="20"/>
              </w:rPr>
            </w:pPr>
            <w:r>
              <w:rPr>
                <w:rFonts w:ascii="Times New Roman" w:hAnsi="Times New Roman"/>
                <w:b/>
                <w:bCs/>
                <w:szCs w:val="20"/>
              </w:rPr>
              <w:t>A12114-7</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06A50852" w14:textId="77777777" w:rsidR="00F87692" w:rsidRDefault="00F87692" w:rsidP="007C3969">
            <w:pPr>
              <w:jc w:val="center"/>
              <w:rPr>
                <w:rFonts w:ascii="Times New Roman" w:hAnsi="Times New Roman"/>
                <w:color w:val="000000"/>
                <w:szCs w:val="20"/>
              </w:rPr>
            </w:pPr>
            <w:r>
              <w:rPr>
                <w:rFonts w:ascii="Times New Roman" w:hAnsi="Times New Roman"/>
                <w:szCs w:val="20"/>
              </w:rPr>
              <w:t>235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43CE066" w14:textId="77777777" w:rsidR="00F87692" w:rsidRDefault="00F87692" w:rsidP="007C3969">
            <w:pPr>
              <w:jc w:val="center"/>
              <w:rPr>
                <w:rFonts w:ascii="Times New Roman" w:hAnsi="Times New Roman"/>
                <w:color w:val="000000"/>
                <w:szCs w:val="20"/>
              </w:rPr>
            </w:pPr>
            <w:r>
              <w:rPr>
                <w:rFonts w:ascii="Times New Roman" w:hAnsi="Times New Roman"/>
                <w:szCs w:val="20"/>
              </w:rPr>
              <w:t>141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E795BC8" w14:textId="77777777" w:rsidR="00F87692" w:rsidRDefault="00F87692" w:rsidP="007C3969">
            <w:pPr>
              <w:jc w:val="center"/>
              <w:rPr>
                <w:rFonts w:ascii="Times New Roman" w:hAnsi="Times New Roman"/>
                <w:color w:val="000000"/>
                <w:szCs w:val="20"/>
              </w:rPr>
            </w:pPr>
            <w:r>
              <w:rPr>
                <w:rFonts w:ascii="Times New Roman" w:hAnsi="Times New Roman"/>
                <w:szCs w:val="20"/>
              </w:rPr>
              <w:t>8</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0C2E060" w14:textId="77777777" w:rsidR="00F87692" w:rsidRDefault="00F87692" w:rsidP="007C3969">
            <w:pPr>
              <w:jc w:val="center"/>
              <w:rPr>
                <w:rFonts w:ascii="Times New Roman" w:hAnsi="Times New Roman"/>
                <w:color w:val="000000"/>
                <w:szCs w:val="20"/>
              </w:rPr>
            </w:pPr>
            <w:r>
              <w:rPr>
                <w:rFonts w:ascii="Times New Roman" w:hAnsi="Times New Roman"/>
                <w:szCs w:val="20"/>
              </w:rPr>
              <w:t>1.074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F2678BF" w14:textId="77777777" w:rsidR="00F87692" w:rsidRDefault="00F87692" w:rsidP="007C3969">
            <w:pPr>
              <w:jc w:val="center"/>
              <w:rPr>
                <w:rFonts w:ascii="Times New Roman" w:hAnsi="Times New Roman"/>
                <w:color w:val="000000"/>
                <w:szCs w:val="20"/>
              </w:rPr>
            </w:pPr>
            <w:r>
              <w:rPr>
                <w:rFonts w:ascii="Times New Roman" w:hAnsi="Times New Roman"/>
                <w:szCs w:val="20"/>
              </w:rPr>
              <w:t>3.4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1F3283C" w14:textId="77777777" w:rsidR="00F87692" w:rsidRDefault="00F87692" w:rsidP="007C3969">
            <w:pPr>
              <w:jc w:val="center"/>
              <w:rPr>
                <w:rFonts w:ascii="Times New Roman" w:hAnsi="Times New Roman"/>
                <w:color w:val="000000"/>
                <w:szCs w:val="20"/>
              </w:rPr>
            </w:pPr>
            <w:r>
              <w:rPr>
                <w:rFonts w:ascii="Times New Roman" w:hAnsi="Times New Roman"/>
                <w:szCs w:val="20"/>
              </w:rPr>
              <w:t>3.8</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385B3381" w14:textId="77777777" w:rsidR="00F87692" w:rsidRDefault="00F87692" w:rsidP="007C3969">
            <w:pPr>
              <w:jc w:val="center"/>
              <w:rPr>
                <w:rFonts w:ascii="Times New Roman" w:hAnsi="Times New Roman"/>
                <w:color w:val="000000"/>
                <w:szCs w:val="20"/>
              </w:rPr>
            </w:pPr>
            <w:r>
              <w:rPr>
                <w:rFonts w:ascii="Times New Roman" w:hAnsi="Times New Roman"/>
                <w:szCs w:val="20"/>
              </w:rPr>
              <w:t>15%</w:t>
            </w:r>
          </w:p>
        </w:tc>
      </w:tr>
      <w:tr w:rsidR="00F87692" w14:paraId="52897513"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5CC95941" w14:textId="77777777" w:rsidR="00F87692" w:rsidRDefault="00F87692" w:rsidP="007C3969">
            <w:pPr>
              <w:jc w:val="center"/>
              <w:rPr>
                <w:rFonts w:ascii="Times New Roman" w:hAnsi="Times New Roman"/>
                <w:b/>
                <w:bCs/>
                <w:szCs w:val="20"/>
              </w:rPr>
            </w:pPr>
            <w:r>
              <w:rPr>
                <w:rFonts w:ascii="Times New Roman" w:hAnsi="Times New Roman"/>
                <w:b/>
                <w:bCs/>
                <w:szCs w:val="20"/>
              </w:rPr>
              <w:t>A12305-2adg</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3371EA5B" w14:textId="77777777" w:rsidR="00F87692" w:rsidRDefault="00F87692" w:rsidP="007C3969">
            <w:pPr>
              <w:jc w:val="center"/>
              <w:rPr>
                <w:rFonts w:ascii="Times New Roman" w:hAnsi="Times New Roman"/>
                <w:szCs w:val="20"/>
              </w:rPr>
            </w:pPr>
            <w:r>
              <w:rPr>
                <w:rFonts w:ascii="Times New Roman" w:hAnsi="Times New Roman"/>
                <w:szCs w:val="20"/>
              </w:rPr>
              <w:t>269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438736F" w14:textId="77777777" w:rsidR="00F87692" w:rsidRDefault="00F87692" w:rsidP="007C3969">
            <w:pPr>
              <w:jc w:val="center"/>
              <w:rPr>
                <w:rFonts w:ascii="Times New Roman" w:hAnsi="Times New Roman"/>
                <w:szCs w:val="20"/>
              </w:rPr>
            </w:pPr>
            <w:r>
              <w:rPr>
                <w:rFonts w:ascii="Times New Roman" w:hAnsi="Times New Roman"/>
                <w:szCs w:val="20"/>
              </w:rPr>
              <w:t>202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4B14303" w14:textId="77777777" w:rsidR="00F87692" w:rsidRDefault="00F87692" w:rsidP="007C3969">
            <w:pPr>
              <w:jc w:val="center"/>
              <w:rPr>
                <w:rFonts w:ascii="Times New Roman" w:hAnsi="Times New Roman"/>
                <w:szCs w:val="20"/>
              </w:rPr>
            </w:pPr>
            <w:r>
              <w:rPr>
                <w:rFonts w:ascii="Times New Roman" w:hAnsi="Times New Roman"/>
                <w:szCs w:val="20"/>
              </w:rPr>
              <w:t>26</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F64B430" w14:textId="77777777" w:rsidR="00F87692" w:rsidRDefault="00F87692" w:rsidP="007C3969">
            <w:pPr>
              <w:jc w:val="center"/>
              <w:rPr>
                <w:rFonts w:ascii="Times New Roman" w:hAnsi="Times New Roman"/>
                <w:szCs w:val="20"/>
              </w:rPr>
            </w:pPr>
            <w:r>
              <w:rPr>
                <w:rFonts w:ascii="Times New Roman" w:hAnsi="Times New Roman"/>
                <w:szCs w:val="20"/>
              </w:rPr>
              <w:t>1.080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5617711" w14:textId="77777777" w:rsidR="00F87692" w:rsidRDefault="00F87692" w:rsidP="007C3969">
            <w:pPr>
              <w:jc w:val="center"/>
              <w:rPr>
                <w:rFonts w:ascii="Times New Roman" w:hAnsi="Times New Roman"/>
                <w:szCs w:val="20"/>
              </w:rPr>
            </w:pPr>
            <w:r>
              <w:rPr>
                <w:rFonts w:ascii="Times New Roman" w:hAnsi="Times New Roman"/>
                <w:szCs w:val="20"/>
              </w:rPr>
              <w:t>3.1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721BB03" w14:textId="77777777" w:rsidR="00F87692" w:rsidRDefault="00F87692" w:rsidP="007C3969">
            <w:pPr>
              <w:jc w:val="center"/>
              <w:rPr>
                <w:rFonts w:ascii="Times New Roman" w:hAnsi="Times New Roman"/>
                <w:szCs w:val="20"/>
              </w:rPr>
            </w:pPr>
            <w:r>
              <w:rPr>
                <w:rFonts w:ascii="Times New Roman" w:hAnsi="Times New Roman"/>
                <w:szCs w:val="20"/>
              </w:rPr>
              <w:t>3.3</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14105B40" w14:textId="77777777" w:rsidR="00F87692" w:rsidRDefault="00F87692" w:rsidP="007C3969">
            <w:pPr>
              <w:jc w:val="center"/>
              <w:rPr>
                <w:rFonts w:ascii="Times New Roman" w:hAnsi="Times New Roman"/>
                <w:szCs w:val="20"/>
              </w:rPr>
            </w:pPr>
            <w:r>
              <w:rPr>
                <w:rFonts w:ascii="Times New Roman" w:hAnsi="Times New Roman"/>
                <w:szCs w:val="20"/>
              </w:rPr>
              <w:t>0%</w:t>
            </w:r>
          </w:p>
        </w:tc>
      </w:tr>
      <w:tr w:rsidR="00F87692" w14:paraId="2F7F9E55"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7E5D3709" w14:textId="77777777" w:rsidR="00F87692" w:rsidRDefault="00F87692" w:rsidP="007C3969">
            <w:pPr>
              <w:jc w:val="center"/>
              <w:rPr>
                <w:rFonts w:ascii="Times New Roman" w:hAnsi="Times New Roman"/>
                <w:b/>
                <w:bCs/>
                <w:szCs w:val="20"/>
              </w:rPr>
            </w:pPr>
            <w:r>
              <w:rPr>
                <w:rFonts w:ascii="Times New Roman" w:hAnsi="Times New Roman"/>
                <w:b/>
                <w:bCs/>
                <w:szCs w:val="20"/>
              </w:rPr>
              <w:t>AFA5661-8</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59154C01" w14:textId="77777777" w:rsidR="00F87692" w:rsidRDefault="00F87692" w:rsidP="007C3969">
            <w:pPr>
              <w:jc w:val="center"/>
              <w:rPr>
                <w:rFonts w:ascii="Times New Roman" w:hAnsi="Times New Roman"/>
                <w:szCs w:val="20"/>
              </w:rPr>
            </w:pPr>
            <w:r>
              <w:rPr>
                <w:rFonts w:ascii="Times New Roman" w:hAnsi="Times New Roman"/>
                <w:szCs w:val="20"/>
              </w:rPr>
              <w:t>235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111A665" w14:textId="77777777" w:rsidR="00F87692" w:rsidRDefault="00F87692" w:rsidP="007C3969">
            <w:pPr>
              <w:jc w:val="center"/>
              <w:rPr>
                <w:rFonts w:ascii="Times New Roman" w:hAnsi="Times New Roman"/>
                <w:szCs w:val="20"/>
              </w:rPr>
            </w:pPr>
            <w:r>
              <w:rPr>
                <w:rFonts w:ascii="Times New Roman" w:hAnsi="Times New Roman"/>
                <w:szCs w:val="20"/>
              </w:rPr>
              <w:t>175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D2936FA" w14:textId="77777777" w:rsidR="00F87692" w:rsidRDefault="00F87692" w:rsidP="007C3969">
            <w:pPr>
              <w:jc w:val="center"/>
              <w:rPr>
                <w:rFonts w:ascii="Times New Roman" w:hAnsi="Times New Roman"/>
                <w:szCs w:val="20"/>
              </w:rPr>
            </w:pPr>
            <w:r>
              <w:rPr>
                <w:rFonts w:ascii="Times New Roman" w:hAnsi="Times New Roman"/>
                <w:szCs w:val="20"/>
              </w:rPr>
              <w:t>17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712ED6D4" w14:textId="77777777" w:rsidR="00F87692" w:rsidRDefault="00F87692" w:rsidP="007C3969">
            <w:pPr>
              <w:jc w:val="center"/>
              <w:rPr>
                <w:rFonts w:ascii="Times New Roman" w:hAnsi="Times New Roman"/>
                <w:szCs w:val="20"/>
              </w:rPr>
            </w:pPr>
            <w:r>
              <w:rPr>
                <w:rFonts w:ascii="Times New Roman" w:hAnsi="Times New Roman"/>
                <w:szCs w:val="20"/>
              </w:rPr>
              <w:t>1.083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CF48432" w14:textId="77777777" w:rsidR="00F87692" w:rsidRDefault="00F87692" w:rsidP="007C3969">
            <w:pPr>
              <w:jc w:val="center"/>
              <w:rPr>
                <w:rFonts w:ascii="Times New Roman" w:hAnsi="Times New Roman"/>
                <w:szCs w:val="20"/>
              </w:rPr>
            </w:pPr>
            <w:r>
              <w:rPr>
                <w:rFonts w:ascii="Times New Roman" w:hAnsi="Times New Roman"/>
                <w:szCs w:val="20"/>
              </w:rPr>
              <w:t>3.3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B802B56" w14:textId="77777777" w:rsidR="00F87692" w:rsidRDefault="00F87692" w:rsidP="007C3969">
            <w:pPr>
              <w:jc w:val="center"/>
              <w:rPr>
                <w:rFonts w:ascii="Times New Roman" w:hAnsi="Times New Roman"/>
                <w:szCs w:val="20"/>
              </w:rPr>
            </w:pPr>
            <w:r>
              <w:rPr>
                <w:rFonts w:ascii="Times New Roman" w:hAnsi="Times New Roman"/>
                <w:szCs w:val="20"/>
              </w:rPr>
              <w:t>4.0</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3F0B4C6C" w14:textId="77777777" w:rsidR="00F87692" w:rsidRDefault="00F87692" w:rsidP="007C3969">
            <w:pPr>
              <w:jc w:val="center"/>
              <w:rPr>
                <w:rFonts w:ascii="Times New Roman" w:hAnsi="Times New Roman"/>
                <w:szCs w:val="20"/>
              </w:rPr>
            </w:pPr>
            <w:r>
              <w:rPr>
                <w:rFonts w:ascii="Times New Roman" w:hAnsi="Times New Roman"/>
                <w:szCs w:val="20"/>
              </w:rPr>
              <w:t>0%</w:t>
            </w:r>
          </w:p>
        </w:tc>
      </w:tr>
      <w:tr w:rsidR="00F87692" w14:paraId="2F40542B" w14:textId="77777777" w:rsidTr="007C3969">
        <w:trPr>
          <w:trHeight w:val="315"/>
        </w:trPr>
        <w:tc>
          <w:tcPr>
            <w:tcW w:w="2160" w:type="dxa"/>
            <w:tcBorders>
              <w:top w:val="single" w:sz="4" w:space="0" w:color="auto"/>
              <w:left w:val="single" w:sz="12" w:space="0" w:color="auto"/>
              <w:bottom w:val="single" w:sz="4" w:space="0" w:color="auto"/>
              <w:right w:val="single" w:sz="12" w:space="0" w:color="auto"/>
            </w:tcBorders>
            <w:noWrap/>
            <w:vAlign w:val="center"/>
            <w:hideMark/>
          </w:tcPr>
          <w:p w14:paraId="4DE9E737" w14:textId="77777777" w:rsidR="00F87692" w:rsidRDefault="00F87692" w:rsidP="007C3969">
            <w:pPr>
              <w:jc w:val="center"/>
              <w:rPr>
                <w:rFonts w:ascii="Times New Roman" w:hAnsi="Times New Roman"/>
                <w:b/>
                <w:bCs/>
                <w:szCs w:val="20"/>
              </w:rPr>
            </w:pPr>
            <w:r>
              <w:rPr>
                <w:rFonts w:ascii="Times New Roman" w:hAnsi="Times New Roman"/>
                <w:b/>
                <w:bCs/>
                <w:szCs w:val="20"/>
              </w:rPr>
              <w:t>AOR11217-3</w:t>
            </w:r>
          </w:p>
        </w:tc>
        <w:tc>
          <w:tcPr>
            <w:tcW w:w="1080" w:type="dxa"/>
            <w:tcBorders>
              <w:top w:val="single" w:sz="4" w:space="0" w:color="auto"/>
              <w:left w:val="single" w:sz="12" w:space="0" w:color="auto"/>
              <w:bottom w:val="single" w:sz="4" w:space="0" w:color="auto"/>
              <w:right w:val="single" w:sz="4" w:space="0" w:color="auto"/>
            </w:tcBorders>
            <w:noWrap/>
            <w:vAlign w:val="center"/>
            <w:hideMark/>
          </w:tcPr>
          <w:p w14:paraId="2157F5A2" w14:textId="77777777" w:rsidR="00F87692" w:rsidRDefault="00F87692" w:rsidP="007C3969">
            <w:pPr>
              <w:jc w:val="center"/>
              <w:rPr>
                <w:rFonts w:ascii="Times New Roman" w:hAnsi="Times New Roman"/>
                <w:szCs w:val="20"/>
              </w:rPr>
            </w:pPr>
            <w:r>
              <w:rPr>
                <w:rFonts w:ascii="Times New Roman" w:hAnsi="Times New Roman"/>
                <w:szCs w:val="20"/>
              </w:rPr>
              <w:t>203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6771AB9" w14:textId="77777777" w:rsidR="00F87692" w:rsidRDefault="00F87692" w:rsidP="007C3969">
            <w:pPr>
              <w:jc w:val="center"/>
              <w:rPr>
                <w:rFonts w:ascii="Times New Roman" w:hAnsi="Times New Roman"/>
                <w:szCs w:val="20"/>
              </w:rPr>
            </w:pPr>
            <w:r>
              <w:rPr>
                <w:rFonts w:ascii="Times New Roman" w:hAnsi="Times New Roman"/>
                <w:szCs w:val="20"/>
              </w:rPr>
              <w:t>117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2490100" w14:textId="77777777" w:rsidR="00F87692" w:rsidRDefault="00F87692" w:rsidP="007C3969">
            <w:pPr>
              <w:jc w:val="center"/>
              <w:rPr>
                <w:rFonts w:ascii="Times New Roman" w:hAnsi="Times New Roman"/>
                <w:szCs w:val="20"/>
              </w:rPr>
            </w:pPr>
            <w:r>
              <w:rPr>
                <w:rFonts w:ascii="Times New Roman" w:hAnsi="Times New Roman"/>
                <w:szCs w:val="20"/>
              </w:rPr>
              <w:t>14</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25B83604" w14:textId="77777777" w:rsidR="00F87692" w:rsidRDefault="00F87692" w:rsidP="007C3969">
            <w:pPr>
              <w:jc w:val="center"/>
              <w:rPr>
                <w:rFonts w:ascii="Times New Roman" w:hAnsi="Times New Roman"/>
                <w:szCs w:val="20"/>
              </w:rPr>
            </w:pPr>
            <w:r>
              <w:rPr>
                <w:rFonts w:ascii="Times New Roman" w:hAnsi="Times New Roman"/>
                <w:szCs w:val="20"/>
              </w:rPr>
              <w:t>1.082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6FD0934" w14:textId="77777777" w:rsidR="00F87692" w:rsidRDefault="00F87692" w:rsidP="007C3969">
            <w:pPr>
              <w:jc w:val="center"/>
              <w:rPr>
                <w:rFonts w:ascii="Times New Roman" w:hAnsi="Times New Roman"/>
                <w:szCs w:val="20"/>
              </w:rPr>
            </w:pPr>
            <w:r>
              <w:rPr>
                <w:rFonts w:ascii="Times New Roman" w:hAnsi="Times New Roman"/>
                <w:szCs w:val="20"/>
              </w:rPr>
              <w:t>2.5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456C9E2" w14:textId="77777777" w:rsidR="00F87692" w:rsidRDefault="00F87692" w:rsidP="007C3969">
            <w:pPr>
              <w:jc w:val="center"/>
              <w:rPr>
                <w:rFonts w:ascii="Times New Roman" w:hAnsi="Times New Roman"/>
                <w:szCs w:val="20"/>
              </w:rPr>
            </w:pPr>
            <w:r>
              <w:rPr>
                <w:rFonts w:ascii="Times New Roman" w:hAnsi="Times New Roman"/>
                <w:szCs w:val="20"/>
              </w:rPr>
              <w:t>3.9</w:t>
            </w:r>
          </w:p>
        </w:tc>
        <w:tc>
          <w:tcPr>
            <w:tcW w:w="1080" w:type="dxa"/>
            <w:tcBorders>
              <w:top w:val="single" w:sz="4" w:space="0" w:color="auto"/>
              <w:left w:val="single" w:sz="4" w:space="0" w:color="auto"/>
              <w:bottom w:val="single" w:sz="4" w:space="0" w:color="auto"/>
              <w:right w:val="single" w:sz="12" w:space="0" w:color="auto"/>
            </w:tcBorders>
            <w:noWrap/>
            <w:vAlign w:val="center"/>
            <w:hideMark/>
          </w:tcPr>
          <w:p w14:paraId="208BD392" w14:textId="77777777" w:rsidR="00F87692" w:rsidRDefault="00F87692" w:rsidP="007C3969">
            <w:pPr>
              <w:jc w:val="center"/>
              <w:rPr>
                <w:rFonts w:ascii="Times New Roman" w:hAnsi="Times New Roman"/>
                <w:szCs w:val="20"/>
              </w:rPr>
            </w:pPr>
            <w:r>
              <w:rPr>
                <w:rFonts w:ascii="Times New Roman" w:hAnsi="Times New Roman"/>
                <w:szCs w:val="20"/>
              </w:rPr>
              <w:t>0%</w:t>
            </w:r>
          </w:p>
        </w:tc>
      </w:tr>
      <w:tr w:rsidR="00F87692" w14:paraId="0EF78C8B" w14:textId="77777777" w:rsidTr="007C3969">
        <w:trPr>
          <w:trHeight w:val="315"/>
        </w:trPr>
        <w:tc>
          <w:tcPr>
            <w:tcW w:w="2160" w:type="dxa"/>
            <w:tcBorders>
              <w:top w:val="single" w:sz="4" w:space="0" w:color="auto"/>
              <w:left w:val="single" w:sz="12" w:space="0" w:color="auto"/>
              <w:bottom w:val="single" w:sz="12" w:space="0" w:color="auto"/>
              <w:right w:val="single" w:sz="12" w:space="0" w:color="auto"/>
            </w:tcBorders>
            <w:noWrap/>
            <w:vAlign w:val="center"/>
            <w:hideMark/>
          </w:tcPr>
          <w:p w14:paraId="51E9BE13" w14:textId="77777777" w:rsidR="00F87692" w:rsidRDefault="00F87692" w:rsidP="007C3969">
            <w:pPr>
              <w:jc w:val="center"/>
              <w:rPr>
                <w:rFonts w:ascii="Times New Roman" w:hAnsi="Times New Roman"/>
                <w:b/>
                <w:bCs/>
                <w:szCs w:val="20"/>
              </w:rPr>
            </w:pPr>
            <w:r>
              <w:rPr>
                <w:rFonts w:ascii="Times New Roman" w:hAnsi="Times New Roman"/>
                <w:b/>
                <w:bCs/>
                <w:szCs w:val="20"/>
              </w:rPr>
              <w:t>AOR13064-2</w:t>
            </w:r>
          </w:p>
        </w:tc>
        <w:tc>
          <w:tcPr>
            <w:tcW w:w="1080" w:type="dxa"/>
            <w:tcBorders>
              <w:top w:val="single" w:sz="4" w:space="0" w:color="auto"/>
              <w:left w:val="single" w:sz="12" w:space="0" w:color="auto"/>
              <w:bottom w:val="single" w:sz="12" w:space="0" w:color="auto"/>
              <w:right w:val="single" w:sz="4" w:space="0" w:color="auto"/>
            </w:tcBorders>
            <w:noWrap/>
            <w:vAlign w:val="center"/>
            <w:hideMark/>
          </w:tcPr>
          <w:p w14:paraId="0F2DD18C" w14:textId="77777777" w:rsidR="00F87692" w:rsidRDefault="00F87692" w:rsidP="007C3969">
            <w:pPr>
              <w:jc w:val="center"/>
              <w:rPr>
                <w:rFonts w:ascii="Times New Roman" w:hAnsi="Times New Roman"/>
                <w:szCs w:val="20"/>
              </w:rPr>
            </w:pPr>
            <w:r>
              <w:rPr>
                <w:rFonts w:ascii="Times New Roman" w:hAnsi="Times New Roman"/>
                <w:szCs w:val="20"/>
              </w:rPr>
              <w:t>233</w:t>
            </w:r>
          </w:p>
        </w:tc>
        <w:tc>
          <w:tcPr>
            <w:tcW w:w="1080" w:type="dxa"/>
            <w:tcBorders>
              <w:top w:val="single" w:sz="4" w:space="0" w:color="auto"/>
              <w:left w:val="single" w:sz="4" w:space="0" w:color="auto"/>
              <w:bottom w:val="single" w:sz="12" w:space="0" w:color="auto"/>
              <w:right w:val="single" w:sz="4" w:space="0" w:color="auto"/>
            </w:tcBorders>
            <w:noWrap/>
            <w:vAlign w:val="center"/>
            <w:hideMark/>
          </w:tcPr>
          <w:p w14:paraId="6BCC97E3" w14:textId="77777777" w:rsidR="00F87692" w:rsidRDefault="00F87692" w:rsidP="007C3969">
            <w:pPr>
              <w:jc w:val="center"/>
              <w:rPr>
                <w:rFonts w:ascii="Times New Roman" w:hAnsi="Times New Roman"/>
                <w:szCs w:val="20"/>
              </w:rPr>
            </w:pPr>
            <w:r>
              <w:rPr>
                <w:rFonts w:ascii="Times New Roman" w:hAnsi="Times New Roman"/>
                <w:szCs w:val="20"/>
              </w:rPr>
              <w:t>106</w:t>
            </w:r>
          </w:p>
        </w:tc>
        <w:tc>
          <w:tcPr>
            <w:tcW w:w="1080" w:type="dxa"/>
            <w:tcBorders>
              <w:top w:val="single" w:sz="4" w:space="0" w:color="auto"/>
              <w:left w:val="single" w:sz="4" w:space="0" w:color="auto"/>
              <w:bottom w:val="single" w:sz="12" w:space="0" w:color="auto"/>
              <w:right w:val="single" w:sz="4" w:space="0" w:color="auto"/>
            </w:tcBorders>
            <w:noWrap/>
            <w:vAlign w:val="center"/>
            <w:hideMark/>
          </w:tcPr>
          <w:p w14:paraId="22EBC9DD" w14:textId="77777777" w:rsidR="00F87692" w:rsidRDefault="00F87692" w:rsidP="007C3969">
            <w:pPr>
              <w:jc w:val="center"/>
              <w:rPr>
                <w:rFonts w:ascii="Times New Roman" w:hAnsi="Times New Roman"/>
                <w:szCs w:val="20"/>
              </w:rPr>
            </w:pPr>
            <w:r>
              <w:rPr>
                <w:rFonts w:ascii="Times New Roman" w:hAnsi="Times New Roman"/>
                <w:szCs w:val="20"/>
              </w:rPr>
              <w:t>19</w:t>
            </w:r>
          </w:p>
        </w:tc>
        <w:tc>
          <w:tcPr>
            <w:tcW w:w="1217" w:type="dxa"/>
            <w:tcBorders>
              <w:top w:val="single" w:sz="4" w:space="0" w:color="auto"/>
              <w:left w:val="single" w:sz="4" w:space="0" w:color="auto"/>
              <w:bottom w:val="single" w:sz="12" w:space="0" w:color="auto"/>
              <w:right w:val="single" w:sz="4" w:space="0" w:color="auto"/>
            </w:tcBorders>
            <w:noWrap/>
            <w:vAlign w:val="center"/>
            <w:hideMark/>
          </w:tcPr>
          <w:p w14:paraId="4AABFA6D" w14:textId="77777777" w:rsidR="00F87692" w:rsidRDefault="00F87692" w:rsidP="007C3969">
            <w:pPr>
              <w:jc w:val="center"/>
              <w:rPr>
                <w:rFonts w:ascii="Times New Roman" w:hAnsi="Times New Roman"/>
                <w:szCs w:val="20"/>
              </w:rPr>
            </w:pPr>
            <w:r>
              <w:rPr>
                <w:rFonts w:ascii="Times New Roman" w:hAnsi="Times New Roman"/>
                <w:szCs w:val="20"/>
              </w:rPr>
              <w:t>1.086</w:t>
            </w:r>
          </w:p>
        </w:tc>
        <w:tc>
          <w:tcPr>
            <w:tcW w:w="1080" w:type="dxa"/>
            <w:tcBorders>
              <w:top w:val="single" w:sz="4" w:space="0" w:color="auto"/>
              <w:left w:val="single" w:sz="4" w:space="0" w:color="auto"/>
              <w:bottom w:val="single" w:sz="12" w:space="0" w:color="auto"/>
              <w:right w:val="single" w:sz="4" w:space="0" w:color="auto"/>
            </w:tcBorders>
            <w:noWrap/>
            <w:vAlign w:val="center"/>
            <w:hideMark/>
          </w:tcPr>
          <w:p w14:paraId="42B30AF4" w14:textId="77777777" w:rsidR="00F87692" w:rsidRDefault="00F87692" w:rsidP="007C3969">
            <w:pPr>
              <w:jc w:val="center"/>
              <w:rPr>
                <w:rFonts w:ascii="Times New Roman" w:hAnsi="Times New Roman"/>
                <w:szCs w:val="20"/>
              </w:rPr>
            </w:pPr>
            <w:r>
              <w:rPr>
                <w:rFonts w:ascii="Times New Roman" w:hAnsi="Times New Roman"/>
                <w:szCs w:val="20"/>
              </w:rPr>
              <w:t>2.6</w:t>
            </w:r>
          </w:p>
        </w:tc>
        <w:tc>
          <w:tcPr>
            <w:tcW w:w="1080" w:type="dxa"/>
            <w:tcBorders>
              <w:top w:val="single" w:sz="4" w:space="0" w:color="auto"/>
              <w:left w:val="single" w:sz="4" w:space="0" w:color="auto"/>
              <w:bottom w:val="single" w:sz="12" w:space="0" w:color="auto"/>
              <w:right w:val="single" w:sz="4" w:space="0" w:color="auto"/>
            </w:tcBorders>
            <w:noWrap/>
            <w:vAlign w:val="center"/>
            <w:hideMark/>
          </w:tcPr>
          <w:p w14:paraId="69B806EF" w14:textId="77777777" w:rsidR="00F87692" w:rsidRDefault="00F87692" w:rsidP="007C3969">
            <w:pPr>
              <w:jc w:val="center"/>
              <w:rPr>
                <w:rFonts w:ascii="Times New Roman" w:hAnsi="Times New Roman"/>
                <w:szCs w:val="20"/>
              </w:rPr>
            </w:pPr>
            <w:r>
              <w:rPr>
                <w:rFonts w:ascii="Times New Roman" w:hAnsi="Times New Roman"/>
                <w:szCs w:val="20"/>
              </w:rPr>
              <w:t>3.6</w:t>
            </w:r>
          </w:p>
        </w:tc>
        <w:tc>
          <w:tcPr>
            <w:tcW w:w="1080" w:type="dxa"/>
            <w:tcBorders>
              <w:top w:val="single" w:sz="4" w:space="0" w:color="auto"/>
              <w:left w:val="single" w:sz="4" w:space="0" w:color="auto"/>
              <w:bottom w:val="single" w:sz="12" w:space="0" w:color="auto"/>
              <w:right w:val="single" w:sz="12" w:space="0" w:color="auto"/>
            </w:tcBorders>
            <w:noWrap/>
            <w:vAlign w:val="center"/>
            <w:hideMark/>
          </w:tcPr>
          <w:p w14:paraId="53EEE5ED" w14:textId="77777777" w:rsidR="00F87692" w:rsidRDefault="00F87692" w:rsidP="007C3969">
            <w:pPr>
              <w:jc w:val="center"/>
              <w:rPr>
                <w:rFonts w:ascii="Times New Roman" w:hAnsi="Times New Roman"/>
                <w:szCs w:val="20"/>
              </w:rPr>
            </w:pPr>
            <w:r>
              <w:rPr>
                <w:rFonts w:ascii="Times New Roman" w:hAnsi="Times New Roman"/>
                <w:szCs w:val="20"/>
              </w:rPr>
              <w:t>0%</w:t>
            </w:r>
          </w:p>
        </w:tc>
      </w:tr>
    </w:tbl>
    <w:p w14:paraId="49D762FF" w14:textId="77777777" w:rsidR="00F87692" w:rsidRDefault="00F87692" w:rsidP="00F87692">
      <w:pPr>
        <w:rPr>
          <w:rFonts w:ascii="Times New Roman" w:hAnsi="Times New Roman"/>
          <w:sz w:val="20"/>
          <w:szCs w:val="20"/>
        </w:rPr>
      </w:pPr>
    </w:p>
    <w:p w14:paraId="66FDBACF" w14:textId="77777777" w:rsidR="00F87692" w:rsidRDefault="00F87692" w:rsidP="00F87692">
      <w:pPr>
        <w:rPr>
          <w:rFonts w:ascii="Times New Roman" w:hAnsi="Times New Roman"/>
          <w:sz w:val="16"/>
          <w:szCs w:val="16"/>
        </w:rPr>
      </w:pPr>
      <w:r>
        <w:rPr>
          <w:rFonts w:ascii="Times New Roman" w:hAnsi="Times New Roman"/>
          <w:sz w:val="16"/>
          <w:szCs w:val="16"/>
          <w:vertAlign w:val="superscript"/>
        </w:rPr>
        <w:t>1</w:t>
      </w:r>
      <w:r>
        <w:rPr>
          <w:rFonts w:ascii="Times New Roman" w:hAnsi="Times New Roman"/>
          <w:sz w:val="16"/>
          <w:szCs w:val="16"/>
        </w:rPr>
        <w:t xml:space="preserve"> Yields are reported in cwt/A.  Merit score is based on appearance characteristics and rated on a 1-5 scale, where 5 = exceptionally good.  Maturity is rated 1-5, where 5 = very late.  Hollow heart (HH) is reported as the percentage of 10 tubers greater than 10 ounce showing the defect. Early harvest is approximately 121 days after planting.</w:t>
      </w:r>
    </w:p>
    <w:p w14:paraId="2EF47FCD" w14:textId="77777777" w:rsidR="00F87692" w:rsidRDefault="00F87692" w:rsidP="00F87692">
      <w:pPr>
        <w:rPr>
          <w:rFonts w:ascii="Times New Roman" w:hAnsi="Times New Roman"/>
          <w:b/>
        </w:rPr>
      </w:pPr>
    </w:p>
    <w:p w14:paraId="74D7A4D3" w14:textId="77777777" w:rsidR="00F87692" w:rsidRDefault="00F87692" w:rsidP="00F87692">
      <w:pPr>
        <w:rPr>
          <w:rFonts w:ascii="Times New Roman" w:hAnsi="Times New Roman"/>
          <w:b/>
        </w:rPr>
      </w:pPr>
    </w:p>
    <w:p w14:paraId="0FDB2C30" w14:textId="77777777" w:rsidR="00F87692" w:rsidRDefault="00F87692" w:rsidP="00F87692">
      <w:pPr>
        <w:rPr>
          <w:rFonts w:ascii="Times New Roman" w:hAnsi="Times New Roman"/>
          <w:b/>
        </w:rPr>
      </w:pPr>
    </w:p>
    <w:p w14:paraId="663AF8E3" w14:textId="77777777" w:rsidR="00F87692" w:rsidRDefault="00F87692" w:rsidP="00F87692">
      <w:pPr>
        <w:rPr>
          <w:rFonts w:ascii="Times New Roman" w:hAnsi="Times New Roman"/>
          <w:b/>
        </w:rPr>
      </w:pPr>
    </w:p>
    <w:p w14:paraId="7F6B194B" w14:textId="77777777" w:rsidR="00F87692" w:rsidRDefault="00F87692" w:rsidP="00F87692">
      <w:pPr>
        <w:rPr>
          <w:rFonts w:ascii="Times New Roman" w:hAnsi="Times New Roman"/>
          <w:b/>
        </w:rPr>
      </w:pPr>
    </w:p>
    <w:p w14:paraId="4AB6439D" w14:textId="77777777" w:rsidR="00F87692" w:rsidRDefault="00F87692" w:rsidP="00F87692">
      <w:pPr>
        <w:rPr>
          <w:rFonts w:ascii="Times New Roman" w:hAnsi="Times New Roman"/>
          <w:b/>
        </w:rPr>
      </w:pPr>
    </w:p>
    <w:p w14:paraId="4D4CB121" w14:textId="77777777" w:rsidR="00F87692" w:rsidRDefault="00F87692" w:rsidP="00F87692">
      <w:pPr>
        <w:rPr>
          <w:rFonts w:ascii="Times New Roman" w:hAnsi="Times New Roman"/>
          <w:b/>
        </w:rPr>
      </w:pPr>
    </w:p>
    <w:p w14:paraId="123429B0" w14:textId="77777777" w:rsidR="00F87692" w:rsidRDefault="00F87692" w:rsidP="00F87692">
      <w:pPr>
        <w:rPr>
          <w:rFonts w:ascii="Times New Roman" w:hAnsi="Times New Roman"/>
          <w:b/>
        </w:rPr>
      </w:pPr>
    </w:p>
    <w:p w14:paraId="76301196" w14:textId="77777777" w:rsidR="00F87692" w:rsidRDefault="00F87692" w:rsidP="00F87692">
      <w:pPr>
        <w:rPr>
          <w:rFonts w:ascii="Times New Roman" w:hAnsi="Times New Roman"/>
          <w:b/>
          <w:vertAlign w:val="superscript"/>
        </w:rPr>
      </w:pPr>
      <w:r>
        <w:rPr>
          <w:rFonts w:ascii="Times New Roman" w:hAnsi="Times New Roman"/>
          <w:b/>
        </w:rPr>
        <w:lastRenderedPageBreak/>
        <w:t xml:space="preserve">Table 2. Yield and quality characteristics of four standard russet potato cultivars and twelve breeding lines grown in Late Tri-State Russet Trial at Aberdeen, ID during 2021. </w:t>
      </w:r>
      <w:r>
        <w:rPr>
          <w:rFonts w:ascii="Times New Roman" w:hAnsi="Times New Roman"/>
          <w:b/>
          <w:vertAlign w:val="superscript"/>
        </w:rPr>
        <w:t>1</w:t>
      </w:r>
    </w:p>
    <w:tbl>
      <w:tblPr>
        <w:tblW w:w="99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941"/>
        <w:gridCol w:w="936"/>
        <w:gridCol w:w="950"/>
        <w:gridCol w:w="1217"/>
        <w:gridCol w:w="936"/>
        <w:gridCol w:w="936"/>
        <w:gridCol w:w="1080"/>
        <w:gridCol w:w="936"/>
      </w:tblGrid>
      <w:tr w:rsidR="00F87692" w14:paraId="482B69F9" w14:textId="77777777" w:rsidTr="007C3969">
        <w:trPr>
          <w:trHeight w:val="304"/>
        </w:trPr>
        <w:tc>
          <w:tcPr>
            <w:tcW w:w="1995" w:type="dxa"/>
            <w:tcBorders>
              <w:top w:val="single" w:sz="12" w:space="0" w:color="auto"/>
              <w:left w:val="single" w:sz="12" w:space="0" w:color="auto"/>
              <w:bottom w:val="single" w:sz="12" w:space="0" w:color="auto"/>
              <w:right w:val="single" w:sz="12" w:space="0" w:color="auto"/>
            </w:tcBorders>
            <w:vAlign w:val="center"/>
            <w:hideMark/>
          </w:tcPr>
          <w:p w14:paraId="2D1FA0BA"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Cultivar/Breeding line</w:t>
            </w:r>
          </w:p>
        </w:tc>
        <w:tc>
          <w:tcPr>
            <w:tcW w:w="941" w:type="dxa"/>
            <w:tcBorders>
              <w:top w:val="single" w:sz="12" w:space="0" w:color="auto"/>
              <w:left w:val="single" w:sz="12" w:space="0" w:color="auto"/>
              <w:bottom w:val="single" w:sz="12" w:space="0" w:color="auto"/>
              <w:right w:val="single" w:sz="4" w:space="0" w:color="auto"/>
            </w:tcBorders>
            <w:vAlign w:val="center"/>
            <w:hideMark/>
          </w:tcPr>
          <w:p w14:paraId="3165D584"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Total Yield</w:t>
            </w:r>
          </w:p>
        </w:tc>
        <w:tc>
          <w:tcPr>
            <w:tcW w:w="936" w:type="dxa"/>
            <w:tcBorders>
              <w:top w:val="single" w:sz="12" w:space="0" w:color="auto"/>
              <w:left w:val="single" w:sz="4" w:space="0" w:color="auto"/>
              <w:bottom w:val="single" w:sz="12" w:space="0" w:color="auto"/>
              <w:right w:val="single" w:sz="4" w:space="0" w:color="auto"/>
            </w:tcBorders>
            <w:vAlign w:val="center"/>
            <w:hideMark/>
          </w:tcPr>
          <w:p w14:paraId="2ABCE98B"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No. 1 Yield</w:t>
            </w:r>
          </w:p>
        </w:tc>
        <w:tc>
          <w:tcPr>
            <w:tcW w:w="950" w:type="dxa"/>
            <w:tcBorders>
              <w:top w:val="single" w:sz="12" w:space="0" w:color="auto"/>
              <w:left w:val="single" w:sz="4" w:space="0" w:color="auto"/>
              <w:bottom w:val="single" w:sz="12" w:space="0" w:color="auto"/>
              <w:right w:val="single" w:sz="4" w:space="0" w:color="auto"/>
            </w:tcBorders>
            <w:noWrap/>
            <w:vAlign w:val="center"/>
            <w:hideMark/>
          </w:tcPr>
          <w:p w14:paraId="2C584301" w14:textId="77777777" w:rsidR="00F87692" w:rsidRDefault="00F87692" w:rsidP="007C3969">
            <w:pPr>
              <w:jc w:val="center"/>
              <w:rPr>
                <w:rFonts w:ascii="Calibri" w:hAnsi="Calibri"/>
                <w:color w:val="000000"/>
              </w:rPr>
            </w:pPr>
            <w:r>
              <w:rPr>
                <w:rFonts w:ascii="Times New Roman" w:hAnsi="Times New Roman"/>
                <w:b/>
                <w:bCs/>
                <w:color w:val="000000"/>
                <w:sz w:val="18"/>
                <w:szCs w:val="18"/>
              </w:rPr>
              <w:t>% &gt;10oz</w:t>
            </w:r>
          </w:p>
        </w:tc>
        <w:tc>
          <w:tcPr>
            <w:tcW w:w="1217" w:type="dxa"/>
            <w:tcBorders>
              <w:top w:val="single" w:sz="12" w:space="0" w:color="auto"/>
              <w:left w:val="single" w:sz="4" w:space="0" w:color="auto"/>
              <w:bottom w:val="single" w:sz="12" w:space="0" w:color="auto"/>
              <w:right w:val="single" w:sz="4" w:space="0" w:color="auto"/>
            </w:tcBorders>
            <w:vAlign w:val="center"/>
            <w:hideMark/>
          </w:tcPr>
          <w:p w14:paraId="510F381B"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Specific Gravity</w:t>
            </w:r>
          </w:p>
        </w:tc>
        <w:tc>
          <w:tcPr>
            <w:tcW w:w="936" w:type="dxa"/>
            <w:tcBorders>
              <w:top w:val="single" w:sz="12" w:space="0" w:color="auto"/>
              <w:left w:val="single" w:sz="4" w:space="0" w:color="auto"/>
              <w:bottom w:val="single" w:sz="12" w:space="0" w:color="auto"/>
              <w:right w:val="single" w:sz="4" w:space="0" w:color="auto"/>
            </w:tcBorders>
            <w:vAlign w:val="center"/>
            <w:hideMark/>
          </w:tcPr>
          <w:p w14:paraId="4FE84D3B"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Merit</w:t>
            </w:r>
          </w:p>
        </w:tc>
        <w:tc>
          <w:tcPr>
            <w:tcW w:w="936" w:type="dxa"/>
            <w:tcBorders>
              <w:top w:val="single" w:sz="12" w:space="0" w:color="auto"/>
              <w:left w:val="single" w:sz="4" w:space="0" w:color="auto"/>
              <w:bottom w:val="single" w:sz="12" w:space="0" w:color="auto"/>
              <w:right w:val="single" w:sz="4" w:space="0" w:color="auto"/>
            </w:tcBorders>
            <w:vAlign w:val="center"/>
            <w:hideMark/>
          </w:tcPr>
          <w:p w14:paraId="1DE7C014"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Maturity</w:t>
            </w:r>
          </w:p>
        </w:tc>
        <w:tc>
          <w:tcPr>
            <w:tcW w:w="1080" w:type="dxa"/>
            <w:tcBorders>
              <w:top w:val="single" w:sz="12" w:space="0" w:color="auto"/>
              <w:left w:val="single" w:sz="4" w:space="0" w:color="auto"/>
              <w:bottom w:val="single" w:sz="12" w:space="0" w:color="auto"/>
              <w:right w:val="single" w:sz="4" w:space="0" w:color="auto"/>
            </w:tcBorders>
            <w:vAlign w:val="center"/>
            <w:hideMark/>
          </w:tcPr>
          <w:p w14:paraId="5EC08B77"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 xml:space="preserve">Hollow Heart </w:t>
            </w:r>
          </w:p>
        </w:tc>
        <w:tc>
          <w:tcPr>
            <w:tcW w:w="936" w:type="dxa"/>
            <w:tcBorders>
              <w:top w:val="single" w:sz="12" w:space="0" w:color="auto"/>
              <w:left w:val="single" w:sz="4" w:space="0" w:color="auto"/>
              <w:bottom w:val="single" w:sz="12" w:space="0" w:color="auto"/>
              <w:right w:val="single" w:sz="12" w:space="0" w:color="auto"/>
            </w:tcBorders>
            <w:vAlign w:val="center"/>
            <w:hideMark/>
          </w:tcPr>
          <w:p w14:paraId="1BB34A05"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Fry Color</w:t>
            </w:r>
            <w:r>
              <w:rPr>
                <w:rFonts w:ascii="Times New Roman" w:hAnsi="Times New Roman"/>
                <w:b/>
                <w:bCs/>
                <w:color w:val="000000"/>
                <w:sz w:val="18"/>
                <w:szCs w:val="18"/>
                <w:vertAlign w:val="superscript"/>
              </w:rPr>
              <w:t>2</w:t>
            </w:r>
          </w:p>
        </w:tc>
      </w:tr>
      <w:tr w:rsidR="00F87692" w14:paraId="6C4A8791" w14:textId="77777777" w:rsidTr="007C3969">
        <w:trPr>
          <w:trHeight w:val="315"/>
        </w:trPr>
        <w:tc>
          <w:tcPr>
            <w:tcW w:w="1995" w:type="dxa"/>
            <w:tcBorders>
              <w:top w:val="single" w:sz="12" w:space="0" w:color="auto"/>
              <w:left w:val="single" w:sz="12" w:space="0" w:color="auto"/>
              <w:bottom w:val="single" w:sz="4" w:space="0" w:color="auto"/>
              <w:right w:val="single" w:sz="12" w:space="0" w:color="auto"/>
            </w:tcBorders>
            <w:noWrap/>
            <w:vAlign w:val="center"/>
            <w:hideMark/>
          </w:tcPr>
          <w:p w14:paraId="448D4C39" w14:textId="77777777" w:rsidR="00F87692" w:rsidRDefault="00F87692" w:rsidP="007C3969">
            <w:pPr>
              <w:jc w:val="center"/>
              <w:rPr>
                <w:rFonts w:ascii="Times New Roman" w:hAnsi="Times New Roman"/>
                <w:b/>
                <w:bCs/>
                <w:sz w:val="20"/>
                <w:szCs w:val="20"/>
              </w:rPr>
            </w:pPr>
            <w:r>
              <w:rPr>
                <w:rFonts w:ascii="Times New Roman" w:hAnsi="Times New Roman"/>
                <w:b/>
                <w:bCs/>
                <w:szCs w:val="20"/>
              </w:rPr>
              <w:t>Clearwater Russet</w:t>
            </w:r>
          </w:p>
        </w:tc>
        <w:tc>
          <w:tcPr>
            <w:tcW w:w="941" w:type="dxa"/>
            <w:tcBorders>
              <w:top w:val="single" w:sz="12" w:space="0" w:color="auto"/>
              <w:left w:val="single" w:sz="12" w:space="0" w:color="auto"/>
              <w:bottom w:val="single" w:sz="4" w:space="0" w:color="auto"/>
              <w:right w:val="single" w:sz="4" w:space="0" w:color="auto"/>
            </w:tcBorders>
            <w:noWrap/>
            <w:vAlign w:val="center"/>
            <w:hideMark/>
          </w:tcPr>
          <w:p w14:paraId="7BB20D95" w14:textId="77777777" w:rsidR="00F87692" w:rsidRDefault="00F87692" w:rsidP="007C3969">
            <w:pPr>
              <w:jc w:val="center"/>
              <w:rPr>
                <w:rFonts w:ascii="Times New Roman" w:hAnsi="Times New Roman"/>
                <w:color w:val="000000"/>
                <w:szCs w:val="20"/>
              </w:rPr>
            </w:pPr>
            <w:r>
              <w:rPr>
                <w:rFonts w:ascii="Times New Roman" w:hAnsi="Times New Roman"/>
                <w:szCs w:val="20"/>
              </w:rPr>
              <w:t>367</w:t>
            </w:r>
          </w:p>
        </w:tc>
        <w:tc>
          <w:tcPr>
            <w:tcW w:w="936" w:type="dxa"/>
            <w:tcBorders>
              <w:top w:val="single" w:sz="12" w:space="0" w:color="auto"/>
              <w:left w:val="single" w:sz="4" w:space="0" w:color="auto"/>
              <w:bottom w:val="single" w:sz="4" w:space="0" w:color="auto"/>
              <w:right w:val="single" w:sz="4" w:space="0" w:color="auto"/>
            </w:tcBorders>
            <w:noWrap/>
            <w:vAlign w:val="center"/>
            <w:hideMark/>
          </w:tcPr>
          <w:p w14:paraId="78BFF606" w14:textId="77777777" w:rsidR="00F87692" w:rsidRDefault="00F87692" w:rsidP="007C3969">
            <w:pPr>
              <w:jc w:val="center"/>
              <w:rPr>
                <w:rFonts w:ascii="Times New Roman" w:hAnsi="Times New Roman"/>
                <w:color w:val="000000"/>
                <w:szCs w:val="20"/>
              </w:rPr>
            </w:pPr>
            <w:r>
              <w:rPr>
                <w:rFonts w:ascii="Times New Roman" w:hAnsi="Times New Roman"/>
                <w:szCs w:val="20"/>
              </w:rPr>
              <w:t>282</w:t>
            </w:r>
          </w:p>
        </w:tc>
        <w:tc>
          <w:tcPr>
            <w:tcW w:w="950" w:type="dxa"/>
            <w:tcBorders>
              <w:top w:val="single" w:sz="12" w:space="0" w:color="auto"/>
              <w:left w:val="single" w:sz="4" w:space="0" w:color="auto"/>
              <w:bottom w:val="single" w:sz="4" w:space="0" w:color="auto"/>
              <w:right w:val="single" w:sz="4" w:space="0" w:color="auto"/>
            </w:tcBorders>
            <w:noWrap/>
            <w:vAlign w:val="center"/>
            <w:hideMark/>
          </w:tcPr>
          <w:p w14:paraId="774E4FC5" w14:textId="77777777" w:rsidR="00F87692" w:rsidRDefault="00F87692" w:rsidP="007C3969">
            <w:pPr>
              <w:jc w:val="center"/>
              <w:rPr>
                <w:rFonts w:ascii="Times New Roman" w:hAnsi="Times New Roman"/>
                <w:color w:val="000000"/>
                <w:szCs w:val="20"/>
              </w:rPr>
            </w:pPr>
            <w:r>
              <w:rPr>
                <w:rFonts w:ascii="Times New Roman" w:hAnsi="Times New Roman"/>
                <w:szCs w:val="20"/>
              </w:rPr>
              <w:t>28</w:t>
            </w:r>
          </w:p>
        </w:tc>
        <w:tc>
          <w:tcPr>
            <w:tcW w:w="1217" w:type="dxa"/>
            <w:tcBorders>
              <w:top w:val="single" w:sz="12" w:space="0" w:color="auto"/>
              <w:left w:val="single" w:sz="4" w:space="0" w:color="auto"/>
              <w:bottom w:val="single" w:sz="4" w:space="0" w:color="auto"/>
              <w:right w:val="single" w:sz="4" w:space="0" w:color="auto"/>
            </w:tcBorders>
            <w:noWrap/>
            <w:vAlign w:val="center"/>
            <w:hideMark/>
          </w:tcPr>
          <w:p w14:paraId="125721B2" w14:textId="77777777" w:rsidR="00F87692" w:rsidRDefault="00F87692" w:rsidP="007C3969">
            <w:pPr>
              <w:jc w:val="center"/>
              <w:rPr>
                <w:rFonts w:ascii="Times New Roman" w:hAnsi="Times New Roman"/>
                <w:color w:val="000000"/>
                <w:szCs w:val="20"/>
              </w:rPr>
            </w:pPr>
            <w:r>
              <w:rPr>
                <w:rFonts w:ascii="Times New Roman" w:hAnsi="Times New Roman"/>
                <w:szCs w:val="20"/>
              </w:rPr>
              <w:t>1.092</w:t>
            </w:r>
          </w:p>
        </w:tc>
        <w:tc>
          <w:tcPr>
            <w:tcW w:w="936" w:type="dxa"/>
            <w:tcBorders>
              <w:top w:val="single" w:sz="12" w:space="0" w:color="auto"/>
              <w:left w:val="single" w:sz="4" w:space="0" w:color="auto"/>
              <w:bottom w:val="single" w:sz="4" w:space="0" w:color="auto"/>
              <w:right w:val="single" w:sz="4" w:space="0" w:color="auto"/>
            </w:tcBorders>
            <w:noWrap/>
            <w:vAlign w:val="center"/>
            <w:hideMark/>
          </w:tcPr>
          <w:p w14:paraId="33B45726" w14:textId="77777777" w:rsidR="00F87692" w:rsidRDefault="00F87692" w:rsidP="007C3969">
            <w:pPr>
              <w:jc w:val="center"/>
              <w:rPr>
                <w:rFonts w:ascii="Times New Roman" w:hAnsi="Times New Roman"/>
                <w:color w:val="000000"/>
                <w:szCs w:val="20"/>
              </w:rPr>
            </w:pPr>
            <w:r>
              <w:rPr>
                <w:rFonts w:ascii="Times New Roman" w:hAnsi="Times New Roman"/>
                <w:szCs w:val="20"/>
              </w:rPr>
              <w:t>4.0</w:t>
            </w:r>
          </w:p>
        </w:tc>
        <w:tc>
          <w:tcPr>
            <w:tcW w:w="936" w:type="dxa"/>
            <w:tcBorders>
              <w:top w:val="single" w:sz="12" w:space="0" w:color="auto"/>
              <w:left w:val="single" w:sz="4" w:space="0" w:color="auto"/>
              <w:bottom w:val="single" w:sz="4" w:space="0" w:color="auto"/>
              <w:right w:val="single" w:sz="4" w:space="0" w:color="auto"/>
            </w:tcBorders>
            <w:noWrap/>
            <w:vAlign w:val="center"/>
            <w:hideMark/>
          </w:tcPr>
          <w:p w14:paraId="28800A19" w14:textId="77777777" w:rsidR="00F87692" w:rsidRDefault="00F87692" w:rsidP="007C3969">
            <w:pPr>
              <w:jc w:val="center"/>
              <w:rPr>
                <w:rFonts w:ascii="Times New Roman" w:hAnsi="Times New Roman"/>
                <w:color w:val="000000"/>
                <w:szCs w:val="20"/>
                <w:highlight w:val="yellow"/>
              </w:rPr>
            </w:pPr>
            <w:r>
              <w:rPr>
                <w:rFonts w:ascii="Times New Roman" w:hAnsi="Times New Roman"/>
                <w:szCs w:val="20"/>
              </w:rPr>
              <w:t>3.5</w:t>
            </w:r>
          </w:p>
        </w:tc>
        <w:tc>
          <w:tcPr>
            <w:tcW w:w="1080" w:type="dxa"/>
            <w:tcBorders>
              <w:top w:val="single" w:sz="12" w:space="0" w:color="auto"/>
              <w:left w:val="single" w:sz="4" w:space="0" w:color="auto"/>
              <w:bottom w:val="single" w:sz="4" w:space="0" w:color="auto"/>
              <w:right w:val="single" w:sz="4" w:space="0" w:color="auto"/>
            </w:tcBorders>
            <w:noWrap/>
            <w:vAlign w:val="center"/>
            <w:hideMark/>
          </w:tcPr>
          <w:p w14:paraId="53102AE3" w14:textId="77777777" w:rsidR="00F87692" w:rsidRDefault="00F87692" w:rsidP="007C3969">
            <w:pPr>
              <w:jc w:val="center"/>
              <w:rPr>
                <w:rFonts w:ascii="Times New Roman" w:hAnsi="Times New Roman"/>
                <w:color w:val="000000"/>
                <w:szCs w:val="20"/>
              </w:rPr>
            </w:pPr>
            <w:r>
              <w:rPr>
                <w:rFonts w:ascii="Times New Roman" w:hAnsi="Times New Roman"/>
                <w:szCs w:val="20"/>
              </w:rPr>
              <w:t>5%</w:t>
            </w:r>
          </w:p>
        </w:tc>
        <w:tc>
          <w:tcPr>
            <w:tcW w:w="936" w:type="dxa"/>
            <w:tcBorders>
              <w:top w:val="single" w:sz="12" w:space="0" w:color="auto"/>
              <w:left w:val="single" w:sz="4" w:space="0" w:color="auto"/>
              <w:bottom w:val="single" w:sz="4" w:space="0" w:color="auto"/>
              <w:right w:val="single" w:sz="12" w:space="0" w:color="auto"/>
            </w:tcBorders>
            <w:noWrap/>
            <w:vAlign w:val="center"/>
            <w:hideMark/>
          </w:tcPr>
          <w:p w14:paraId="2E4A1D15"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4A333AFF"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023FB6D2" w14:textId="77777777" w:rsidR="00F87692" w:rsidRDefault="00F87692" w:rsidP="007C3969">
            <w:pPr>
              <w:jc w:val="center"/>
              <w:rPr>
                <w:rFonts w:ascii="Times New Roman" w:hAnsi="Times New Roman"/>
                <w:b/>
                <w:bCs/>
                <w:szCs w:val="20"/>
              </w:rPr>
            </w:pPr>
            <w:r>
              <w:rPr>
                <w:rFonts w:ascii="Times New Roman" w:hAnsi="Times New Roman"/>
                <w:b/>
                <w:bCs/>
                <w:szCs w:val="20"/>
              </w:rPr>
              <w:t>Ranger Russet</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6155548E" w14:textId="77777777" w:rsidR="00F87692" w:rsidRDefault="00F87692" w:rsidP="007C3969">
            <w:pPr>
              <w:jc w:val="center"/>
              <w:rPr>
                <w:rFonts w:ascii="Times New Roman" w:hAnsi="Times New Roman"/>
                <w:color w:val="000000"/>
                <w:szCs w:val="20"/>
              </w:rPr>
            </w:pPr>
            <w:r>
              <w:rPr>
                <w:rFonts w:ascii="Times New Roman" w:hAnsi="Times New Roman"/>
                <w:szCs w:val="20"/>
              </w:rPr>
              <w:t>369</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199A342" w14:textId="77777777" w:rsidR="00F87692" w:rsidRDefault="00F87692" w:rsidP="007C3969">
            <w:pPr>
              <w:jc w:val="center"/>
              <w:rPr>
                <w:rFonts w:ascii="Times New Roman" w:hAnsi="Times New Roman"/>
                <w:color w:val="000000"/>
                <w:szCs w:val="20"/>
              </w:rPr>
            </w:pPr>
            <w:r>
              <w:rPr>
                <w:rFonts w:ascii="Times New Roman" w:hAnsi="Times New Roman"/>
                <w:szCs w:val="20"/>
              </w:rPr>
              <w:t>212</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1E18D306" w14:textId="77777777" w:rsidR="00F87692" w:rsidRDefault="00F87692" w:rsidP="007C3969">
            <w:pPr>
              <w:jc w:val="center"/>
              <w:rPr>
                <w:rFonts w:ascii="Times New Roman" w:hAnsi="Times New Roman"/>
                <w:color w:val="000000"/>
                <w:szCs w:val="20"/>
              </w:rPr>
            </w:pPr>
            <w:r>
              <w:rPr>
                <w:rFonts w:ascii="Times New Roman" w:hAnsi="Times New Roman"/>
                <w:szCs w:val="20"/>
              </w:rPr>
              <w:t>43</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396461ED" w14:textId="77777777" w:rsidR="00F87692" w:rsidRDefault="00F87692" w:rsidP="007C3969">
            <w:pPr>
              <w:jc w:val="center"/>
              <w:rPr>
                <w:rFonts w:ascii="Times New Roman" w:hAnsi="Times New Roman"/>
                <w:color w:val="000000"/>
                <w:szCs w:val="20"/>
              </w:rPr>
            </w:pPr>
            <w:r>
              <w:rPr>
                <w:rFonts w:ascii="Times New Roman" w:hAnsi="Times New Roman"/>
                <w:szCs w:val="20"/>
              </w:rPr>
              <w:t>1.095</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5B0D8548" w14:textId="77777777" w:rsidR="00F87692" w:rsidRDefault="00F87692" w:rsidP="007C3969">
            <w:pPr>
              <w:jc w:val="center"/>
              <w:rPr>
                <w:rFonts w:ascii="Times New Roman" w:hAnsi="Times New Roman"/>
                <w:color w:val="000000"/>
                <w:szCs w:val="20"/>
              </w:rPr>
            </w:pPr>
            <w:r>
              <w:rPr>
                <w:rFonts w:ascii="Times New Roman" w:hAnsi="Times New Roman"/>
                <w:szCs w:val="20"/>
              </w:rPr>
              <w:t>2.0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30BF003C" w14:textId="77777777" w:rsidR="00F87692" w:rsidRDefault="00F87692" w:rsidP="007C3969">
            <w:pPr>
              <w:jc w:val="center"/>
              <w:rPr>
                <w:rFonts w:ascii="Times New Roman" w:hAnsi="Times New Roman"/>
                <w:color w:val="000000"/>
                <w:szCs w:val="20"/>
                <w:highlight w:val="yellow"/>
              </w:rPr>
            </w:pPr>
            <w:r>
              <w:rPr>
                <w:rFonts w:ascii="Times New Roman" w:hAnsi="Times New Roman"/>
                <w:szCs w:val="20"/>
              </w:rPr>
              <w:t>2.6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A78D8E9" w14:textId="77777777" w:rsidR="00F87692" w:rsidRDefault="00F87692" w:rsidP="007C3969">
            <w:pPr>
              <w:jc w:val="center"/>
              <w:rPr>
                <w:rFonts w:ascii="Times New Roman" w:hAnsi="Times New Roman"/>
                <w:color w:val="000000"/>
                <w:szCs w:val="20"/>
              </w:rPr>
            </w:pPr>
            <w:r>
              <w:rPr>
                <w:rFonts w:ascii="Times New Roman" w:hAnsi="Times New Roman"/>
                <w:szCs w:val="20"/>
              </w:rPr>
              <w:t>3%</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792637AF"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6988B3CF"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2A6B1D62" w14:textId="77777777" w:rsidR="00F87692" w:rsidRDefault="00F87692" w:rsidP="007C3969">
            <w:pPr>
              <w:jc w:val="center"/>
              <w:rPr>
                <w:rFonts w:ascii="Times New Roman" w:hAnsi="Times New Roman"/>
                <w:b/>
                <w:bCs/>
                <w:szCs w:val="20"/>
              </w:rPr>
            </w:pPr>
            <w:r>
              <w:rPr>
                <w:rFonts w:ascii="Times New Roman" w:hAnsi="Times New Roman"/>
                <w:b/>
                <w:bCs/>
                <w:szCs w:val="20"/>
              </w:rPr>
              <w:t>Russet Burbank</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6A52FCC9" w14:textId="77777777" w:rsidR="00F87692" w:rsidRDefault="00F87692" w:rsidP="007C3969">
            <w:pPr>
              <w:jc w:val="center"/>
              <w:rPr>
                <w:rFonts w:ascii="Times New Roman" w:hAnsi="Times New Roman"/>
                <w:color w:val="000000"/>
                <w:szCs w:val="20"/>
              </w:rPr>
            </w:pPr>
            <w:r>
              <w:rPr>
                <w:rFonts w:ascii="Times New Roman" w:hAnsi="Times New Roman"/>
                <w:szCs w:val="20"/>
              </w:rPr>
              <w:t>222</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0CB8901A" w14:textId="77777777" w:rsidR="00F87692" w:rsidRDefault="00F87692" w:rsidP="007C3969">
            <w:pPr>
              <w:jc w:val="center"/>
              <w:rPr>
                <w:rFonts w:ascii="Times New Roman" w:hAnsi="Times New Roman"/>
                <w:color w:val="000000"/>
                <w:szCs w:val="20"/>
              </w:rPr>
            </w:pPr>
            <w:r>
              <w:rPr>
                <w:rFonts w:ascii="Times New Roman" w:hAnsi="Times New Roman"/>
                <w:szCs w:val="20"/>
              </w:rPr>
              <w:t>78</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1F7CEA32" w14:textId="77777777" w:rsidR="00F87692" w:rsidRDefault="00F87692" w:rsidP="007C3969">
            <w:pPr>
              <w:jc w:val="center"/>
              <w:rPr>
                <w:rFonts w:ascii="Times New Roman" w:hAnsi="Times New Roman"/>
                <w:color w:val="000000"/>
                <w:szCs w:val="20"/>
              </w:rPr>
            </w:pPr>
            <w:r>
              <w:rPr>
                <w:rFonts w:ascii="Times New Roman" w:hAnsi="Times New Roman"/>
                <w:szCs w:val="20"/>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16315536" w14:textId="77777777" w:rsidR="00F87692" w:rsidRDefault="00F87692" w:rsidP="007C3969">
            <w:pPr>
              <w:jc w:val="center"/>
              <w:rPr>
                <w:rFonts w:ascii="Times New Roman" w:hAnsi="Times New Roman"/>
                <w:color w:val="000000"/>
                <w:szCs w:val="20"/>
              </w:rPr>
            </w:pPr>
            <w:r>
              <w:rPr>
                <w:rFonts w:ascii="Times New Roman" w:hAnsi="Times New Roman"/>
                <w:szCs w:val="20"/>
              </w:rPr>
              <w:t>1.070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7D9EB24F" w14:textId="77777777" w:rsidR="00F87692" w:rsidRDefault="00F87692" w:rsidP="007C3969">
            <w:pPr>
              <w:jc w:val="center"/>
              <w:rPr>
                <w:rFonts w:ascii="Times New Roman" w:hAnsi="Times New Roman"/>
                <w:color w:val="000000"/>
                <w:szCs w:val="20"/>
              </w:rPr>
            </w:pPr>
            <w:r>
              <w:rPr>
                <w:rFonts w:ascii="Times New Roman" w:hAnsi="Times New Roman"/>
                <w:szCs w:val="20"/>
              </w:rPr>
              <w:t>1.3</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C2B7BA8" w14:textId="77777777" w:rsidR="00F87692" w:rsidRDefault="00F87692" w:rsidP="007C3969">
            <w:pPr>
              <w:jc w:val="center"/>
              <w:rPr>
                <w:rFonts w:ascii="Times New Roman" w:hAnsi="Times New Roman"/>
                <w:color w:val="000000"/>
                <w:szCs w:val="20"/>
                <w:highlight w:val="yellow"/>
              </w:rPr>
            </w:pPr>
            <w:r>
              <w:rPr>
                <w:rFonts w:ascii="Times New Roman" w:hAnsi="Times New Roman"/>
                <w:szCs w:val="20"/>
              </w:rPr>
              <w:t>1.9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B33B8B8" w14:textId="77777777" w:rsidR="00F87692" w:rsidRDefault="00F87692" w:rsidP="007C3969">
            <w:pPr>
              <w:jc w:val="center"/>
              <w:rPr>
                <w:rFonts w:ascii="Times New Roman" w:hAnsi="Times New Roman"/>
                <w:color w:val="000000"/>
                <w:szCs w:val="20"/>
              </w:rPr>
            </w:pPr>
            <w:r>
              <w:rPr>
                <w:rFonts w:ascii="Times New Roman" w:hAnsi="Times New Roman"/>
                <w:szCs w:val="20"/>
              </w:rPr>
              <w:t>8%</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4A4238C5"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2</w:t>
            </w:r>
          </w:p>
        </w:tc>
      </w:tr>
      <w:tr w:rsidR="00F87692" w14:paraId="60814AE1"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3C66E8A9" w14:textId="77777777" w:rsidR="00F87692" w:rsidRDefault="00F87692" w:rsidP="007C3969">
            <w:pPr>
              <w:jc w:val="center"/>
              <w:rPr>
                <w:rFonts w:ascii="Times New Roman" w:hAnsi="Times New Roman"/>
                <w:b/>
                <w:bCs/>
                <w:szCs w:val="20"/>
              </w:rPr>
            </w:pPr>
            <w:r>
              <w:rPr>
                <w:rFonts w:ascii="Times New Roman" w:hAnsi="Times New Roman"/>
                <w:b/>
                <w:bCs/>
                <w:szCs w:val="20"/>
              </w:rPr>
              <w:t>Russet Norkotah</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52F87AC7" w14:textId="77777777" w:rsidR="00F87692" w:rsidRDefault="00F87692" w:rsidP="007C3969">
            <w:pPr>
              <w:jc w:val="center"/>
              <w:rPr>
                <w:rFonts w:ascii="Times New Roman" w:hAnsi="Times New Roman"/>
                <w:color w:val="000000"/>
                <w:szCs w:val="20"/>
              </w:rPr>
            </w:pPr>
            <w:r>
              <w:rPr>
                <w:rFonts w:ascii="Times New Roman" w:hAnsi="Times New Roman"/>
                <w:szCs w:val="20"/>
              </w:rPr>
              <w:t>201</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18B06E7" w14:textId="77777777" w:rsidR="00F87692" w:rsidRDefault="00F87692" w:rsidP="007C3969">
            <w:pPr>
              <w:jc w:val="center"/>
              <w:rPr>
                <w:rFonts w:ascii="Times New Roman" w:hAnsi="Times New Roman"/>
                <w:color w:val="000000"/>
                <w:szCs w:val="20"/>
              </w:rPr>
            </w:pPr>
            <w:r>
              <w:rPr>
                <w:rFonts w:ascii="Times New Roman" w:hAnsi="Times New Roman"/>
                <w:szCs w:val="20"/>
              </w:rPr>
              <w:t>129</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6D9480E4" w14:textId="77777777" w:rsidR="00F87692" w:rsidRDefault="00F87692" w:rsidP="007C3969">
            <w:pPr>
              <w:jc w:val="center"/>
              <w:rPr>
                <w:rFonts w:ascii="Times New Roman" w:hAnsi="Times New Roman"/>
                <w:color w:val="000000"/>
                <w:szCs w:val="20"/>
              </w:rPr>
            </w:pPr>
            <w:r>
              <w:rPr>
                <w:rFonts w:ascii="Times New Roman" w:hAnsi="Times New Roman"/>
                <w:szCs w:val="20"/>
              </w:rPr>
              <w:t>12</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752194C6" w14:textId="77777777" w:rsidR="00F87692" w:rsidRDefault="00F87692" w:rsidP="007C3969">
            <w:pPr>
              <w:jc w:val="center"/>
              <w:rPr>
                <w:rFonts w:ascii="Times New Roman" w:hAnsi="Times New Roman"/>
                <w:color w:val="000000"/>
                <w:szCs w:val="20"/>
              </w:rPr>
            </w:pPr>
            <w:r>
              <w:rPr>
                <w:rFonts w:ascii="Times New Roman" w:hAnsi="Times New Roman"/>
                <w:szCs w:val="20"/>
              </w:rPr>
              <w:t>1.070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4556A24" w14:textId="77777777" w:rsidR="00F87692" w:rsidRDefault="00F87692" w:rsidP="007C3969">
            <w:pPr>
              <w:jc w:val="center"/>
              <w:rPr>
                <w:rFonts w:ascii="Times New Roman" w:hAnsi="Times New Roman"/>
                <w:color w:val="000000"/>
                <w:szCs w:val="20"/>
              </w:rPr>
            </w:pPr>
            <w:r>
              <w:rPr>
                <w:rFonts w:ascii="Times New Roman" w:hAnsi="Times New Roman"/>
                <w:szCs w:val="20"/>
              </w:rPr>
              <w:t>3.0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7BD5A471" w14:textId="77777777" w:rsidR="00F87692" w:rsidRDefault="00F87692" w:rsidP="007C3969">
            <w:pPr>
              <w:jc w:val="center"/>
              <w:rPr>
                <w:rFonts w:ascii="Times New Roman" w:hAnsi="Times New Roman"/>
                <w:color w:val="000000"/>
                <w:szCs w:val="20"/>
                <w:highlight w:val="yellow"/>
              </w:rPr>
            </w:pPr>
            <w:r>
              <w:rPr>
                <w:rFonts w:ascii="Times New Roman" w:hAnsi="Times New Roman"/>
                <w:szCs w:val="20"/>
              </w:rPr>
              <w:t>1.0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E127A30" w14:textId="77777777" w:rsidR="00F87692" w:rsidRDefault="00F87692" w:rsidP="007C3969">
            <w:pPr>
              <w:jc w:val="center"/>
              <w:rPr>
                <w:rFonts w:ascii="Times New Roman" w:hAnsi="Times New Roman"/>
                <w:color w:val="000000"/>
                <w:szCs w:val="20"/>
              </w:rPr>
            </w:pPr>
            <w:r>
              <w:rPr>
                <w:rFonts w:ascii="Times New Roman" w:hAnsi="Times New Roman"/>
                <w:szCs w:val="20"/>
              </w:rPr>
              <w:t>30%</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35E65616"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w:t>
            </w:r>
          </w:p>
        </w:tc>
      </w:tr>
      <w:tr w:rsidR="00F87692" w14:paraId="4F25A527"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5B227F1D" w14:textId="77777777" w:rsidR="00F87692" w:rsidRDefault="00F87692" w:rsidP="007C3969">
            <w:pPr>
              <w:jc w:val="center"/>
              <w:rPr>
                <w:rFonts w:ascii="Times New Roman" w:hAnsi="Times New Roman"/>
                <w:b/>
                <w:bCs/>
                <w:szCs w:val="20"/>
              </w:rPr>
            </w:pPr>
            <w:r>
              <w:rPr>
                <w:rFonts w:ascii="Times New Roman" w:hAnsi="Times New Roman"/>
                <w:b/>
                <w:bCs/>
                <w:szCs w:val="20"/>
              </w:rPr>
              <w:t>A09086-1LB</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55737285" w14:textId="77777777" w:rsidR="00F87692" w:rsidRDefault="00F87692" w:rsidP="007C3969">
            <w:pPr>
              <w:jc w:val="center"/>
              <w:rPr>
                <w:rFonts w:ascii="Times New Roman" w:hAnsi="Times New Roman"/>
                <w:color w:val="000000"/>
                <w:szCs w:val="20"/>
              </w:rPr>
            </w:pPr>
            <w:r>
              <w:rPr>
                <w:rFonts w:ascii="Times New Roman" w:hAnsi="Times New Roman"/>
                <w:szCs w:val="20"/>
              </w:rPr>
              <w:t>414</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8FD433D" w14:textId="77777777" w:rsidR="00F87692" w:rsidRDefault="00F87692" w:rsidP="007C3969">
            <w:pPr>
              <w:jc w:val="center"/>
              <w:rPr>
                <w:rFonts w:ascii="Times New Roman" w:hAnsi="Times New Roman"/>
                <w:color w:val="000000"/>
                <w:szCs w:val="20"/>
              </w:rPr>
            </w:pPr>
            <w:r>
              <w:rPr>
                <w:rFonts w:ascii="Times New Roman" w:hAnsi="Times New Roman"/>
                <w:szCs w:val="20"/>
              </w:rPr>
              <w:t>280</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37095CB8" w14:textId="77777777" w:rsidR="00F87692" w:rsidRDefault="00F87692" w:rsidP="007C3969">
            <w:pPr>
              <w:jc w:val="center"/>
              <w:rPr>
                <w:rFonts w:ascii="Times New Roman" w:hAnsi="Times New Roman"/>
                <w:color w:val="000000"/>
                <w:szCs w:val="20"/>
              </w:rPr>
            </w:pPr>
            <w:r>
              <w:rPr>
                <w:rFonts w:ascii="Times New Roman" w:hAnsi="Times New Roman"/>
                <w:szCs w:val="20"/>
              </w:rPr>
              <w:t>35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7D36C559" w14:textId="77777777" w:rsidR="00F87692" w:rsidRDefault="00F87692" w:rsidP="007C3969">
            <w:pPr>
              <w:jc w:val="center"/>
              <w:rPr>
                <w:rFonts w:ascii="Times New Roman" w:hAnsi="Times New Roman"/>
                <w:color w:val="000000"/>
                <w:szCs w:val="20"/>
              </w:rPr>
            </w:pPr>
            <w:r>
              <w:rPr>
                <w:rFonts w:ascii="Times New Roman" w:hAnsi="Times New Roman"/>
                <w:szCs w:val="20"/>
              </w:rPr>
              <w:t>1.092</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393DE49D" w14:textId="77777777" w:rsidR="00F87692" w:rsidRDefault="00F87692" w:rsidP="007C3969">
            <w:pPr>
              <w:jc w:val="center"/>
              <w:rPr>
                <w:rFonts w:ascii="Times New Roman" w:hAnsi="Times New Roman"/>
                <w:color w:val="000000"/>
                <w:szCs w:val="20"/>
              </w:rPr>
            </w:pPr>
            <w:r>
              <w:rPr>
                <w:rFonts w:ascii="Times New Roman" w:hAnsi="Times New Roman"/>
                <w:szCs w:val="20"/>
              </w:rPr>
              <w:t>2.4</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1678297D" w14:textId="77777777" w:rsidR="00F87692" w:rsidRDefault="00F87692" w:rsidP="007C3969">
            <w:pPr>
              <w:jc w:val="center"/>
              <w:rPr>
                <w:rFonts w:ascii="Times New Roman" w:hAnsi="Times New Roman"/>
                <w:color w:val="000000"/>
                <w:szCs w:val="20"/>
                <w:highlight w:val="yellow"/>
              </w:rPr>
            </w:pPr>
            <w:r>
              <w:rPr>
                <w:rFonts w:ascii="Times New Roman" w:hAnsi="Times New Roman"/>
                <w:szCs w:val="20"/>
              </w:rPr>
              <w:t>2.9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ADC5AB5"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1290915F"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70159AEF"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723DB97C" w14:textId="77777777" w:rsidR="00F87692" w:rsidRDefault="00F87692" w:rsidP="007C3969">
            <w:pPr>
              <w:jc w:val="center"/>
              <w:rPr>
                <w:rFonts w:ascii="Times New Roman" w:hAnsi="Times New Roman"/>
                <w:b/>
                <w:bCs/>
                <w:szCs w:val="20"/>
              </w:rPr>
            </w:pPr>
            <w:r>
              <w:rPr>
                <w:rFonts w:ascii="Times New Roman" w:hAnsi="Times New Roman"/>
                <w:b/>
                <w:bCs/>
                <w:szCs w:val="20"/>
              </w:rPr>
              <w:t>A09136-9LB</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4501AE9A" w14:textId="77777777" w:rsidR="00F87692" w:rsidRDefault="00F87692" w:rsidP="007C3969">
            <w:pPr>
              <w:jc w:val="center"/>
              <w:rPr>
                <w:rFonts w:ascii="Times New Roman" w:hAnsi="Times New Roman"/>
                <w:color w:val="000000"/>
                <w:szCs w:val="20"/>
              </w:rPr>
            </w:pPr>
            <w:r>
              <w:rPr>
                <w:rFonts w:ascii="Times New Roman" w:hAnsi="Times New Roman"/>
                <w:szCs w:val="20"/>
              </w:rPr>
              <w:t>310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6C941ACA" w14:textId="77777777" w:rsidR="00F87692" w:rsidRDefault="00F87692" w:rsidP="007C3969">
            <w:pPr>
              <w:jc w:val="center"/>
              <w:rPr>
                <w:rFonts w:ascii="Times New Roman" w:hAnsi="Times New Roman"/>
                <w:color w:val="000000"/>
                <w:szCs w:val="20"/>
              </w:rPr>
            </w:pPr>
            <w:r>
              <w:rPr>
                <w:rFonts w:ascii="Times New Roman" w:hAnsi="Times New Roman"/>
                <w:szCs w:val="20"/>
              </w:rPr>
              <w:t>222</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08D4B737" w14:textId="77777777" w:rsidR="00F87692" w:rsidRDefault="00F87692" w:rsidP="007C3969">
            <w:pPr>
              <w:jc w:val="center"/>
              <w:rPr>
                <w:rFonts w:ascii="Times New Roman" w:hAnsi="Times New Roman"/>
                <w:color w:val="000000"/>
                <w:szCs w:val="20"/>
              </w:rPr>
            </w:pPr>
            <w:r>
              <w:rPr>
                <w:rFonts w:ascii="Times New Roman" w:hAnsi="Times New Roman"/>
                <w:szCs w:val="20"/>
              </w:rPr>
              <w:t>42</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638567F5" w14:textId="77777777" w:rsidR="00F87692" w:rsidRDefault="00F87692" w:rsidP="007C3969">
            <w:pPr>
              <w:jc w:val="center"/>
              <w:rPr>
                <w:rFonts w:ascii="Times New Roman" w:hAnsi="Times New Roman"/>
                <w:color w:val="000000"/>
                <w:szCs w:val="20"/>
              </w:rPr>
            </w:pPr>
            <w:r>
              <w:rPr>
                <w:rFonts w:ascii="Times New Roman" w:hAnsi="Times New Roman"/>
                <w:szCs w:val="20"/>
              </w:rPr>
              <w:t>1.094</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0FF21DF0" w14:textId="77777777" w:rsidR="00F87692" w:rsidRDefault="00F87692" w:rsidP="007C3969">
            <w:pPr>
              <w:jc w:val="center"/>
              <w:rPr>
                <w:rFonts w:ascii="Times New Roman" w:hAnsi="Times New Roman"/>
                <w:color w:val="000000"/>
                <w:szCs w:val="20"/>
              </w:rPr>
            </w:pPr>
            <w:r>
              <w:rPr>
                <w:rFonts w:ascii="Times New Roman" w:hAnsi="Times New Roman"/>
                <w:szCs w:val="20"/>
              </w:rPr>
              <w:t>2.4</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5673444C" w14:textId="77777777" w:rsidR="00F87692" w:rsidRDefault="00F87692" w:rsidP="007C3969">
            <w:pPr>
              <w:jc w:val="center"/>
              <w:rPr>
                <w:rFonts w:ascii="Times New Roman" w:hAnsi="Times New Roman"/>
                <w:color w:val="000000"/>
                <w:szCs w:val="20"/>
                <w:highlight w:val="yellow"/>
              </w:rPr>
            </w:pPr>
            <w:r>
              <w:rPr>
                <w:rFonts w:ascii="Times New Roman" w:hAnsi="Times New Roman"/>
                <w:szCs w:val="20"/>
              </w:rPr>
              <w:t>2.6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F0FF5B9" w14:textId="77777777" w:rsidR="00F87692" w:rsidRDefault="00F87692" w:rsidP="007C3969">
            <w:pPr>
              <w:jc w:val="center"/>
              <w:rPr>
                <w:rFonts w:ascii="Times New Roman" w:hAnsi="Times New Roman"/>
                <w:color w:val="000000"/>
                <w:szCs w:val="20"/>
              </w:rPr>
            </w:pPr>
            <w:r>
              <w:rPr>
                <w:rFonts w:ascii="Times New Roman" w:hAnsi="Times New Roman"/>
                <w:szCs w:val="20"/>
              </w:rPr>
              <w:t>15%</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42527314"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41097F4A"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07E5A668" w14:textId="77777777" w:rsidR="00F87692" w:rsidRDefault="00F87692" w:rsidP="007C3969">
            <w:pPr>
              <w:jc w:val="center"/>
              <w:rPr>
                <w:rFonts w:ascii="Times New Roman" w:hAnsi="Times New Roman"/>
                <w:b/>
                <w:bCs/>
                <w:color w:val="000000"/>
                <w:szCs w:val="20"/>
              </w:rPr>
            </w:pPr>
            <w:r>
              <w:rPr>
                <w:rFonts w:ascii="Times New Roman" w:hAnsi="Times New Roman"/>
                <w:b/>
                <w:bCs/>
                <w:szCs w:val="20"/>
              </w:rPr>
              <w:t>A10130-1</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102DA6B2" w14:textId="77777777" w:rsidR="00F87692" w:rsidRDefault="00F87692" w:rsidP="007C3969">
            <w:pPr>
              <w:jc w:val="center"/>
              <w:rPr>
                <w:rFonts w:ascii="Times New Roman" w:hAnsi="Times New Roman"/>
                <w:color w:val="000000"/>
                <w:szCs w:val="20"/>
              </w:rPr>
            </w:pPr>
            <w:r>
              <w:rPr>
                <w:rFonts w:ascii="Times New Roman" w:hAnsi="Times New Roman"/>
                <w:szCs w:val="20"/>
              </w:rPr>
              <w:t>292</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260B602" w14:textId="77777777" w:rsidR="00F87692" w:rsidRDefault="00F87692" w:rsidP="007C3969">
            <w:pPr>
              <w:jc w:val="center"/>
              <w:rPr>
                <w:rFonts w:ascii="Times New Roman" w:hAnsi="Times New Roman"/>
                <w:color w:val="000000"/>
                <w:szCs w:val="20"/>
              </w:rPr>
            </w:pPr>
            <w:r>
              <w:rPr>
                <w:rFonts w:ascii="Times New Roman" w:hAnsi="Times New Roman"/>
                <w:szCs w:val="20"/>
              </w:rPr>
              <w:t>197</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13333F2C" w14:textId="77777777" w:rsidR="00F87692" w:rsidRDefault="00F87692" w:rsidP="007C3969">
            <w:pPr>
              <w:jc w:val="center"/>
              <w:rPr>
                <w:rFonts w:ascii="Times New Roman" w:hAnsi="Times New Roman"/>
                <w:color w:val="000000"/>
                <w:szCs w:val="20"/>
              </w:rPr>
            </w:pPr>
            <w:r>
              <w:rPr>
                <w:rFonts w:ascii="Times New Roman" w:hAnsi="Times New Roman"/>
                <w:szCs w:val="20"/>
              </w:rPr>
              <w:t>21</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300B49A9" w14:textId="77777777" w:rsidR="00F87692" w:rsidRDefault="00F87692" w:rsidP="007C3969">
            <w:pPr>
              <w:jc w:val="center"/>
              <w:rPr>
                <w:rFonts w:ascii="Times New Roman" w:hAnsi="Times New Roman"/>
                <w:color w:val="000000"/>
                <w:szCs w:val="20"/>
              </w:rPr>
            </w:pPr>
            <w:r>
              <w:rPr>
                <w:rFonts w:ascii="Times New Roman" w:hAnsi="Times New Roman"/>
                <w:szCs w:val="20"/>
              </w:rPr>
              <w:t>1.082</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3C15A798" w14:textId="77777777" w:rsidR="00F87692" w:rsidRDefault="00F87692" w:rsidP="007C3969">
            <w:pPr>
              <w:jc w:val="center"/>
              <w:rPr>
                <w:rFonts w:ascii="Times New Roman" w:hAnsi="Times New Roman"/>
                <w:color w:val="000000"/>
                <w:szCs w:val="20"/>
              </w:rPr>
            </w:pPr>
            <w:r>
              <w:rPr>
                <w:rFonts w:ascii="Times New Roman" w:hAnsi="Times New Roman"/>
                <w:szCs w:val="20"/>
              </w:rPr>
              <w:t>3.0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5CB4BD6" w14:textId="77777777" w:rsidR="00F87692" w:rsidRDefault="00F87692" w:rsidP="007C3969">
            <w:pPr>
              <w:jc w:val="center"/>
              <w:rPr>
                <w:rFonts w:ascii="Times New Roman" w:hAnsi="Times New Roman"/>
                <w:color w:val="000000"/>
                <w:szCs w:val="20"/>
              </w:rPr>
            </w:pPr>
            <w:r>
              <w:rPr>
                <w:rFonts w:ascii="Times New Roman" w:hAnsi="Times New Roman"/>
                <w:szCs w:val="20"/>
              </w:rPr>
              <w:t>2.3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3290D83" w14:textId="77777777" w:rsidR="00F87692" w:rsidRDefault="00F87692" w:rsidP="007C3969">
            <w:pPr>
              <w:jc w:val="center"/>
              <w:rPr>
                <w:rFonts w:ascii="Times New Roman" w:hAnsi="Times New Roman"/>
                <w:color w:val="000000"/>
                <w:szCs w:val="20"/>
              </w:rPr>
            </w:pPr>
            <w:r>
              <w:rPr>
                <w:rFonts w:ascii="Times New Roman" w:hAnsi="Times New Roman"/>
                <w:szCs w:val="20"/>
              </w:rPr>
              <w:t>8%</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58F819FA"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7F848633"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246500D8" w14:textId="77777777" w:rsidR="00F87692" w:rsidRDefault="00F87692" w:rsidP="007C3969">
            <w:pPr>
              <w:jc w:val="center"/>
              <w:rPr>
                <w:rFonts w:ascii="Times New Roman" w:hAnsi="Times New Roman"/>
                <w:b/>
                <w:bCs/>
                <w:color w:val="000000"/>
                <w:szCs w:val="20"/>
              </w:rPr>
            </w:pPr>
            <w:r>
              <w:rPr>
                <w:rFonts w:ascii="Times New Roman" w:hAnsi="Times New Roman"/>
                <w:b/>
                <w:bCs/>
                <w:szCs w:val="20"/>
              </w:rPr>
              <w:t>A10594-4sto</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51DE1278" w14:textId="77777777" w:rsidR="00F87692" w:rsidRDefault="00F87692" w:rsidP="007C3969">
            <w:pPr>
              <w:jc w:val="center"/>
              <w:rPr>
                <w:rFonts w:ascii="Times New Roman" w:hAnsi="Times New Roman"/>
                <w:color w:val="000000"/>
                <w:szCs w:val="20"/>
              </w:rPr>
            </w:pPr>
            <w:r>
              <w:rPr>
                <w:rFonts w:ascii="Times New Roman" w:hAnsi="Times New Roman"/>
                <w:szCs w:val="20"/>
              </w:rPr>
              <w:t>275</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F7761AE" w14:textId="77777777" w:rsidR="00F87692" w:rsidRDefault="00F87692" w:rsidP="007C3969">
            <w:pPr>
              <w:jc w:val="center"/>
              <w:rPr>
                <w:rFonts w:ascii="Times New Roman" w:hAnsi="Times New Roman"/>
                <w:color w:val="000000"/>
                <w:szCs w:val="20"/>
              </w:rPr>
            </w:pPr>
            <w:r>
              <w:rPr>
                <w:rFonts w:ascii="Times New Roman" w:hAnsi="Times New Roman"/>
                <w:szCs w:val="20"/>
              </w:rPr>
              <w:t>160</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31EB331E" w14:textId="77777777" w:rsidR="00F87692" w:rsidRDefault="00F87692" w:rsidP="007C3969">
            <w:pPr>
              <w:jc w:val="center"/>
              <w:rPr>
                <w:rFonts w:ascii="Times New Roman" w:hAnsi="Times New Roman"/>
                <w:color w:val="000000"/>
                <w:szCs w:val="20"/>
              </w:rPr>
            </w:pPr>
            <w:r>
              <w:rPr>
                <w:rFonts w:ascii="Times New Roman" w:hAnsi="Times New Roman"/>
                <w:szCs w:val="20"/>
              </w:rPr>
              <w:t>26</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2714D6BF" w14:textId="77777777" w:rsidR="00F87692" w:rsidRDefault="00F87692" w:rsidP="007C3969">
            <w:pPr>
              <w:jc w:val="center"/>
              <w:rPr>
                <w:rFonts w:ascii="Times New Roman" w:hAnsi="Times New Roman"/>
                <w:color w:val="000000"/>
                <w:szCs w:val="20"/>
              </w:rPr>
            </w:pPr>
            <w:r>
              <w:rPr>
                <w:rFonts w:ascii="Times New Roman" w:hAnsi="Times New Roman"/>
                <w:szCs w:val="20"/>
              </w:rPr>
              <w:t>1.084</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657F36D9" w14:textId="77777777" w:rsidR="00F87692" w:rsidRDefault="00F87692" w:rsidP="007C3969">
            <w:pPr>
              <w:jc w:val="center"/>
              <w:rPr>
                <w:rFonts w:ascii="Times New Roman" w:hAnsi="Times New Roman"/>
                <w:color w:val="000000"/>
                <w:szCs w:val="20"/>
              </w:rPr>
            </w:pPr>
            <w:r>
              <w:rPr>
                <w:rFonts w:ascii="Times New Roman" w:hAnsi="Times New Roman"/>
                <w:szCs w:val="20"/>
              </w:rPr>
              <w:t>2.3</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5C681E63" w14:textId="77777777" w:rsidR="00F87692" w:rsidRDefault="00F87692" w:rsidP="007C3969">
            <w:pPr>
              <w:jc w:val="center"/>
              <w:rPr>
                <w:rFonts w:ascii="Times New Roman" w:hAnsi="Times New Roman"/>
                <w:color w:val="000000"/>
                <w:szCs w:val="20"/>
              </w:rPr>
            </w:pPr>
            <w:r>
              <w:rPr>
                <w:rFonts w:ascii="Times New Roman" w:hAnsi="Times New Roman"/>
                <w:szCs w:val="20"/>
              </w:rPr>
              <w:t>1.3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162A9F6" w14:textId="77777777" w:rsidR="00F87692" w:rsidRDefault="00F87692" w:rsidP="007C3969">
            <w:pPr>
              <w:jc w:val="center"/>
              <w:rPr>
                <w:rFonts w:ascii="Times New Roman" w:hAnsi="Times New Roman"/>
                <w:color w:val="000000"/>
                <w:szCs w:val="20"/>
              </w:rPr>
            </w:pPr>
            <w:r>
              <w:rPr>
                <w:rFonts w:ascii="Times New Roman" w:hAnsi="Times New Roman"/>
                <w:szCs w:val="20"/>
              </w:rPr>
              <w:t>18%</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611F0EB8"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6DBB3EB3"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1A1D5F2C" w14:textId="77777777" w:rsidR="00F87692" w:rsidRDefault="00F87692" w:rsidP="007C3969">
            <w:pPr>
              <w:jc w:val="center"/>
              <w:rPr>
                <w:rFonts w:ascii="Times New Roman" w:hAnsi="Times New Roman"/>
                <w:b/>
                <w:bCs/>
                <w:color w:val="000000"/>
                <w:szCs w:val="20"/>
              </w:rPr>
            </w:pPr>
            <w:r>
              <w:rPr>
                <w:rFonts w:ascii="Times New Roman" w:hAnsi="Times New Roman"/>
                <w:b/>
                <w:bCs/>
                <w:szCs w:val="20"/>
              </w:rPr>
              <w:t>A11175-12TE</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73D8CC36" w14:textId="77777777" w:rsidR="00F87692" w:rsidRDefault="00F87692" w:rsidP="007C3969">
            <w:pPr>
              <w:jc w:val="center"/>
              <w:rPr>
                <w:rFonts w:ascii="Times New Roman" w:hAnsi="Times New Roman"/>
                <w:color w:val="000000"/>
                <w:szCs w:val="20"/>
              </w:rPr>
            </w:pPr>
            <w:r>
              <w:rPr>
                <w:rFonts w:ascii="Times New Roman" w:hAnsi="Times New Roman"/>
                <w:szCs w:val="20"/>
              </w:rPr>
              <w:t>347</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5F1F1A6B" w14:textId="77777777" w:rsidR="00F87692" w:rsidRDefault="00F87692" w:rsidP="007C3969">
            <w:pPr>
              <w:jc w:val="center"/>
              <w:rPr>
                <w:rFonts w:ascii="Times New Roman" w:hAnsi="Times New Roman"/>
                <w:color w:val="000000"/>
                <w:szCs w:val="20"/>
              </w:rPr>
            </w:pPr>
            <w:r>
              <w:rPr>
                <w:rFonts w:ascii="Times New Roman" w:hAnsi="Times New Roman"/>
                <w:szCs w:val="20"/>
              </w:rPr>
              <w:t>217</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47455CCD" w14:textId="77777777" w:rsidR="00F87692" w:rsidRDefault="00F87692" w:rsidP="007C3969">
            <w:pPr>
              <w:jc w:val="center"/>
              <w:rPr>
                <w:rFonts w:ascii="Times New Roman" w:hAnsi="Times New Roman"/>
                <w:color w:val="000000"/>
                <w:szCs w:val="20"/>
              </w:rPr>
            </w:pPr>
            <w:r>
              <w:rPr>
                <w:rFonts w:ascii="Times New Roman" w:hAnsi="Times New Roman"/>
                <w:szCs w:val="20"/>
              </w:rPr>
              <w:t>23</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B060DD2" w14:textId="77777777" w:rsidR="00F87692" w:rsidRDefault="00F87692" w:rsidP="007C3969">
            <w:pPr>
              <w:jc w:val="center"/>
              <w:rPr>
                <w:rFonts w:ascii="Times New Roman" w:hAnsi="Times New Roman"/>
                <w:color w:val="000000"/>
                <w:szCs w:val="20"/>
              </w:rPr>
            </w:pPr>
            <w:r>
              <w:rPr>
                <w:rFonts w:ascii="Times New Roman" w:hAnsi="Times New Roman"/>
                <w:szCs w:val="20"/>
              </w:rPr>
              <w:t>1.080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24D19F7" w14:textId="77777777" w:rsidR="00F87692" w:rsidRDefault="00F87692" w:rsidP="007C3969">
            <w:pPr>
              <w:jc w:val="center"/>
              <w:rPr>
                <w:rFonts w:ascii="Times New Roman" w:hAnsi="Times New Roman"/>
                <w:color w:val="000000"/>
                <w:szCs w:val="20"/>
              </w:rPr>
            </w:pPr>
            <w:r>
              <w:rPr>
                <w:rFonts w:ascii="Times New Roman" w:hAnsi="Times New Roman"/>
                <w:szCs w:val="20"/>
              </w:rPr>
              <w:t>3.0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2E9E90E" w14:textId="77777777" w:rsidR="00F87692" w:rsidRDefault="00F87692" w:rsidP="007C3969">
            <w:pPr>
              <w:jc w:val="center"/>
              <w:rPr>
                <w:rFonts w:ascii="Times New Roman" w:hAnsi="Times New Roman"/>
                <w:color w:val="000000"/>
                <w:szCs w:val="20"/>
              </w:rPr>
            </w:pPr>
            <w:r>
              <w:rPr>
                <w:rFonts w:ascii="Times New Roman" w:hAnsi="Times New Roman"/>
                <w:szCs w:val="20"/>
              </w:rPr>
              <w:t>1.8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29E8D24" w14:textId="77777777" w:rsidR="00F87692" w:rsidRDefault="00F87692" w:rsidP="007C3969">
            <w:pPr>
              <w:jc w:val="center"/>
              <w:rPr>
                <w:rFonts w:ascii="Times New Roman" w:hAnsi="Times New Roman"/>
                <w:color w:val="000000"/>
                <w:szCs w:val="20"/>
              </w:rPr>
            </w:pPr>
            <w:r>
              <w:rPr>
                <w:rFonts w:ascii="Times New Roman" w:hAnsi="Times New Roman"/>
                <w:szCs w:val="20"/>
              </w:rPr>
              <w:t>10%</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17994365"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06B319AA"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43615509" w14:textId="77777777" w:rsidR="00F87692" w:rsidRDefault="00F87692" w:rsidP="007C3969">
            <w:pPr>
              <w:jc w:val="center"/>
              <w:rPr>
                <w:rFonts w:ascii="Times New Roman" w:hAnsi="Times New Roman"/>
                <w:b/>
                <w:bCs/>
                <w:color w:val="000000"/>
                <w:szCs w:val="20"/>
              </w:rPr>
            </w:pPr>
            <w:r>
              <w:rPr>
                <w:rFonts w:ascii="Times New Roman" w:hAnsi="Times New Roman"/>
                <w:b/>
                <w:bCs/>
                <w:szCs w:val="20"/>
              </w:rPr>
              <w:t>A11259-1</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0808056D" w14:textId="77777777" w:rsidR="00F87692" w:rsidRDefault="00F87692" w:rsidP="007C3969">
            <w:pPr>
              <w:jc w:val="center"/>
              <w:rPr>
                <w:rFonts w:ascii="Times New Roman" w:hAnsi="Times New Roman"/>
                <w:color w:val="000000"/>
                <w:szCs w:val="20"/>
              </w:rPr>
            </w:pPr>
            <w:r>
              <w:rPr>
                <w:rFonts w:ascii="Times New Roman" w:hAnsi="Times New Roman"/>
                <w:szCs w:val="20"/>
              </w:rPr>
              <w:t>410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36C4E131" w14:textId="77777777" w:rsidR="00F87692" w:rsidRDefault="00F87692" w:rsidP="007C3969">
            <w:pPr>
              <w:jc w:val="center"/>
              <w:rPr>
                <w:rFonts w:ascii="Times New Roman" w:hAnsi="Times New Roman"/>
                <w:color w:val="000000"/>
                <w:szCs w:val="20"/>
              </w:rPr>
            </w:pPr>
            <w:r>
              <w:rPr>
                <w:rFonts w:ascii="Times New Roman" w:hAnsi="Times New Roman"/>
                <w:szCs w:val="20"/>
              </w:rPr>
              <w:t>286</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39FFF04A" w14:textId="77777777" w:rsidR="00F87692" w:rsidRDefault="00F87692" w:rsidP="007C3969">
            <w:pPr>
              <w:jc w:val="center"/>
              <w:rPr>
                <w:rFonts w:ascii="Times New Roman" w:hAnsi="Times New Roman"/>
                <w:color w:val="000000"/>
                <w:szCs w:val="20"/>
              </w:rPr>
            </w:pPr>
            <w:r>
              <w:rPr>
                <w:rFonts w:ascii="Times New Roman" w:hAnsi="Times New Roman"/>
                <w:szCs w:val="20"/>
              </w:rPr>
              <w:t>37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2AB21868" w14:textId="77777777" w:rsidR="00F87692" w:rsidRDefault="00F87692" w:rsidP="007C3969">
            <w:pPr>
              <w:jc w:val="center"/>
              <w:rPr>
                <w:rFonts w:ascii="Times New Roman" w:hAnsi="Times New Roman"/>
                <w:color w:val="000000"/>
                <w:szCs w:val="20"/>
              </w:rPr>
            </w:pPr>
            <w:r>
              <w:rPr>
                <w:rFonts w:ascii="Times New Roman" w:hAnsi="Times New Roman"/>
                <w:szCs w:val="20"/>
              </w:rPr>
              <w:t>1.088</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0D5F193D" w14:textId="77777777" w:rsidR="00F87692" w:rsidRDefault="00F87692" w:rsidP="007C3969">
            <w:pPr>
              <w:jc w:val="center"/>
              <w:rPr>
                <w:rFonts w:ascii="Times New Roman" w:hAnsi="Times New Roman"/>
                <w:color w:val="000000"/>
                <w:szCs w:val="20"/>
              </w:rPr>
            </w:pPr>
            <w:r>
              <w:rPr>
                <w:rFonts w:ascii="Times New Roman" w:hAnsi="Times New Roman"/>
                <w:szCs w:val="20"/>
              </w:rPr>
              <w:t>2.6</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1457E944" w14:textId="77777777" w:rsidR="00F87692" w:rsidRDefault="00F87692" w:rsidP="007C3969">
            <w:pPr>
              <w:jc w:val="center"/>
              <w:rPr>
                <w:rFonts w:ascii="Times New Roman" w:hAnsi="Times New Roman"/>
                <w:color w:val="000000"/>
                <w:szCs w:val="20"/>
              </w:rPr>
            </w:pPr>
            <w:r>
              <w:rPr>
                <w:rFonts w:ascii="Times New Roman" w:hAnsi="Times New Roman"/>
                <w:szCs w:val="20"/>
              </w:rPr>
              <w:t>3.3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B9CA0B6" w14:textId="77777777" w:rsidR="00F87692" w:rsidRDefault="00F87692" w:rsidP="007C3969">
            <w:pPr>
              <w:jc w:val="center"/>
              <w:rPr>
                <w:rFonts w:ascii="Times New Roman" w:hAnsi="Times New Roman"/>
                <w:color w:val="000000"/>
                <w:szCs w:val="20"/>
              </w:rPr>
            </w:pPr>
            <w:r>
              <w:rPr>
                <w:rFonts w:ascii="Times New Roman" w:hAnsi="Times New Roman"/>
                <w:szCs w:val="20"/>
              </w:rPr>
              <w:t>23%</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12CE12C7"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7A7EA672"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1FEC392B" w14:textId="77777777" w:rsidR="00F87692" w:rsidRDefault="00F87692" w:rsidP="007C3969">
            <w:pPr>
              <w:jc w:val="center"/>
              <w:rPr>
                <w:rFonts w:ascii="Times New Roman" w:hAnsi="Times New Roman"/>
                <w:b/>
                <w:bCs/>
                <w:szCs w:val="20"/>
              </w:rPr>
            </w:pPr>
            <w:r>
              <w:rPr>
                <w:rFonts w:ascii="Times New Roman" w:hAnsi="Times New Roman"/>
                <w:b/>
                <w:bCs/>
                <w:szCs w:val="20"/>
              </w:rPr>
              <w:t>A11326-1</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4459F91E" w14:textId="77777777" w:rsidR="00F87692" w:rsidRDefault="00F87692" w:rsidP="007C3969">
            <w:pPr>
              <w:jc w:val="center"/>
              <w:rPr>
                <w:rFonts w:ascii="Times New Roman" w:hAnsi="Times New Roman"/>
                <w:color w:val="000000"/>
                <w:szCs w:val="20"/>
              </w:rPr>
            </w:pPr>
            <w:r>
              <w:rPr>
                <w:rFonts w:ascii="Times New Roman" w:hAnsi="Times New Roman"/>
                <w:szCs w:val="20"/>
              </w:rPr>
              <w:t>384</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AB6CD36" w14:textId="77777777" w:rsidR="00F87692" w:rsidRDefault="00F87692" w:rsidP="007C3969">
            <w:pPr>
              <w:jc w:val="center"/>
              <w:rPr>
                <w:rFonts w:ascii="Times New Roman" w:hAnsi="Times New Roman"/>
                <w:color w:val="000000"/>
                <w:szCs w:val="20"/>
              </w:rPr>
            </w:pPr>
            <w:r>
              <w:rPr>
                <w:rFonts w:ascii="Times New Roman" w:hAnsi="Times New Roman"/>
                <w:szCs w:val="20"/>
              </w:rPr>
              <w:t>230</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61EB7E3C" w14:textId="77777777" w:rsidR="00F87692" w:rsidRDefault="00F87692" w:rsidP="007C3969">
            <w:pPr>
              <w:jc w:val="center"/>
              <w:rPr>
                <w:rFonts w:ascii="Times New Roman" w:hAnsi="Times New Roman"/>
                <w:color w:val="000000"/>
                <w:szCs w:val="20"/>
              </w:rPr>
            </w:pPr>
            <w:r>
              <w:rPr>
                <w:rFonts w:ascii="Times New Roman" w:hAnsi="Times New Roman"/>
                <w:szCs w:val="20"/>
              </w:rPr>
              <w:t>34</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2256BA09" w14:textId="77777777" w:rsidR="00F87692" w:rsidRDefault="00F87692" w:rsidP="007C3969">
            <w:pPr>
              <w:jc w:val="center"/>
              <w:rPr>
                <w:rFonts w:ascii="Times New Roman" w:hAnsi="Times New Roman"/>
                <w:color w:val="000000"/>
                <w:szCs w:val="20"/>
              </w:rPr>
            </w:pPr>
            <w:r>
              <w:rPr>
                <w:rFonts w:ascii="Times New Roman" w:hAnsi="Times New Roman"/>
                <w:szCs w:val="20"/>
              </w:rPr>
              <w:t>1.096</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742BB6DF" w14:textId="77777777" w:rsidR="00F87692" w:rsidRDefault="00F87692" w:rsidP="007C3969">
            <w:pPr>
              <w:jc w:val="center"/>
              <w:rPr>
                <w:rFonts w:ascii="Times New Roman" w:hAnsi="Times New Roman"/>
                <w:color w:val="000000"/>
                <w:szCs w:val="20"/>
              </w:rPr>
            </w:pPr>
            <w:r>
              <w:rPr>
                <w:rFonts w:ascii="Times New Roman" w:hAnsi="Times New Roman"/>
                <w:szCs w:val="20"/>
              </w:rPr>
              <w:t>2.1</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C136D6A" w14:textId="77777777" w:rsidR="00F87692" w:rsidRDefault="00F87692" w:rsidP="007C3969">
            <w:pPr>
              <w:jc w:val="center"/>
              <w:rPr>
                <w:rFonts w:ascii="Times New Roman" w:hAnsi="Times New Roman"/>
                <w:color w:val="000000"/>
                <w:szCs w:val="20"/>
                <w:highlight w:val="yellow"/>
              </w:rPr>
            </w:pPr>
            <w:r>
              <w:rPr>
                <w:rFonts w:ascii="Times New Roman" w:hAnsi="Times New Roman"/>
                <w:szCs w:val="20"/>
              </w:rPr>
              <w:t>2.8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05964A2" w14:textId="77777777" w:rsidR="00F87692" w:rsidRDefault="00F87692" w:rsidP="007C3969">
            <w:pPr>
              <w:jc w:val="center"/>
              <w:rPr>
                <w:rFonts w:ascii="Times New Roman" w:hAnsi="Times New Roman"/>
                <w:color w:val="000000"/>
                <w:szCs w:val="20"/>
              </w:rPr>
            </w:pPr>
            <w:r>
              <w:rPr>
                <w:rFonts w:ascii="Times New Roman" w:hAnsi="Times New Roman"/>
                <w:szCs w:val="20"/>
              </w:rPr>
              <w:t>38%</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20766EA0"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5118498B"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67C457B3" w14:textId="77777777" w:rsidR="00F87692" w:rsidRDefault="00F87692" w:rsidP="007C3969">
            <w:pPr>
              <w:jc w:val="center"/>
              <w:rPr>
                <w:rFonts w:ascii="Times New Roman" w:hAnsi="Times New Roman"/>
                <w:b/>
                <w:bCs/>
                <w:szCs w:val="20"/>
              </w:rPr>
            </w:pPr>
            <w:r>
              <w:rPr>
                <w:rFonts w:ascii="Times New Roman" w:hAnsi="Times New Roman"/>
                <w:b/>
                <w:bCs/>
                <w:szCs w:val="20"/>
              </w:rPr>
              <w:t>A12114-7</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72656AA1" w14:textId="77777777" w:rsidR="00F87692" w:rsidRDefault="00F87692" w:rsidP="007C3969">
            <w:pPr>
              <w:jc w:val="center"/>
              <w:rPr>
                <w:rFonts w:ascii="Times New Roman" w:hAnsi="Times New Roman"/>
                <w:color w:val="000000"/>
                <w:szCs w:val="20"/>
              </w:rPr>
            </w:pPr>
            <w:r>
              <w:rPr>
                <w:rFonts w:ascii="Times New Roman" w:hAnsi="Times New Roman"/>
                <w:szCs w:val="20"/>
              </w:rPr>
              <w:t>260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37B8A550" w14:textId="77777777" w:rsidR="00F87692" w:rsidRDefault="00F87692" w:rsidP="007C3969">
            <w:pPr>
              <w:jc w:val="center"/>
              <w:rPr>
                <w:rFonts w:ascii="Times New Roman" w:hAnsi="Times New Roman"/>
                <w:color w:val="000000"/>
                <w:szCs w:val="20"/>
              </w:rPr>
            </w:pPr>
            <w:r>
              <w:rPr>
                <w:rFonts w:ascii="Times New Roman" w:hAnsi="Times New Roman"/>
                <w:szCs w:val="20"/>
              </w:rPr>
              <w:t>166</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41AACD99" w14:textId="77777777" w:rsidR="00F87692" w:rsidRDefault="00F87692" w:rsidP="007C3969">
            <w:pPr>
              <w:jc w:val="center"/>
              <w:rPr>
                <w:rFonts w:ascii="Times New Roman" w:hAnsi="Times New Roman"/>
                <w:color w:val="000000"/>
                <w:szCs w:val="20"/>
              </w:rPr>
            </w:pPr>
            <w:r>
              <w:rPr>
                <w:rFonts w:ascii="Times New Roman" w:hAnsi="Times New Roman"/>
                <w:szCs w:val="20"/>
              </w:rPr>
              <w:t>24</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509E30C3" w14:textId="77777777" w:rsidR="00F87692" w:rsidRDefault="00F87692" w:rsidP="007C3969">
            <w:pPr>
              <w:jc w:val="center"/>
              <w:rPr>
                <w:rFonts w:ascii="Times New Roman" w:hAnsi="Times New Roman"/>
                <w:color w:val="000000"/>
                <w:szCs w:val="20"/>
              </w:rPr>
            </w:pPr>
            <w:r>
              <w:rPr>
                <w:rFonts w:ascii="Times New Roman" w:hAnsi="Times New Roman"/>
                <w:szCs w:val="20"/>
              </w:rPr>
              <w:t>1.078</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5FC17BEF" w14:textId="77777777" w:rsidR="00F87692" w:rsidRDefault="00F87692" w:rsidP="007C3969">
            <w:pPr>
              <w:jc w:val="center"/>
              <w:rPr>
                <w:rFonts w:ascii="Times New Roman" w:hAnsi="Times New Roman"/>
                <w:color w:val="000000"/>
                <w:szCs w:val="20"/>
              </w:rPr>
            </w:pPr>
            <w:r>
              <w:rPr>
                <w:rFonts w:ascii="Times New Roman" w:hAnsi="Times New Roman"/>
                <w:szCs w:val="20"/>
              </w:rPr>
              <w:t>3.3</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1CBC6A86" w14:textId="77777777" w:rsidR="00F87692" w:rsidRDefault="00F87692" w:rsidP="007C3969">
            <w:pPr>
              <w:jc w:val="center"/>
              <w:rPr>
                <w:rFonts w:ascii="Times New Roman" w:hAnsi="Times New Roman"/>
                <w:color w:val="000000"/>
                <w:szCs w:val="20"/>
                <w:highlight w:val="yellow"/>
              </w:rPr>
            </w:pPr>
            <w:r>
              <w:rPr>
                <w:rFonts w:ascii="Times New Roman" w:hAnsi="Times New Roman"/>
                <w:szCs w:val="20"/>
              </w:rPr>
              <w:t>1.8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34F6356" w14:textId="77777777" w:rsidR="00F87692" w:rsidRDefault="00F87692" w:rsidP="007C3969">
            <w:pPr>
              <w:jc w:val="center"/>
              <w:rPr>
                <w:rFonts w:ascii="Times New Roman" w:hAnsi="Times New Roman"/>
                <w:color w:val="000000"/>
                <w:szCs w:val="20"/>
              </w:rPr>
            </w:pPr>
            <w:r>
              <w:rPr>
                <w:rFonts w:ascii="Times New Roman" w:hAnsi="Times New Roman"/>
                <w:szCs w:val="20"/>
              </w:rPr>
              <w:t>18%</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17A286C1"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6FAAE263"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2BCA4984" w14:textId="77777777" w:rsidR="00F87692" w:rsidRDefault="00F87692" w:rsidP="007C3969">
            <w:pPr>
              <w:jc w:val="center"/>
              <w:rPr>
                <w:rFonts w:ascii="Times New Roman" w:hAnsi="Times New Roman"/>
                <w:b/>
                <w:bCs/>
                <w:szCs w:val="20"/>
              </w:rPr>
            </w:pPr>
            <w:r>
              <w:rPr>
                <w:rFonts w:ascii="Times New Roman" w:hAnsi="Times New Roman"/>
                <w:b/>
                <w:bCs/>
                <w:szCs w:val="20"/>
              </w:rPr>
              <w:t>A12305-2adg</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0A7315A3" w14:textId="77777777" w:rsidR="00F87692" w:rsidRDefault="00F87692" w:rsidP="007C3969">
            <w:pPr>
              <w:jc w:val="center"/>
              <w:rPr>
                <w:rFonts w:ascii="Times New Roman" w:hAnsi="Times New Roman"/>
                <w:color w:val="000000"/>
                <w:szCs w:val="20"/>
              </w:rPr>
            </w:pPr>
            <w:r>
              <w:rPr>
                <w:rFonts w:ascii="Times New Roman" w:hAnsi="Times New Roman"/>
                <w:szCs w:val="20"/>
              </w:rPr>
              <w:t>435</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7C11C908" w14:textId="77777777" w:rsidR="00F87692" w:rsidRDefault="00F87692" w:rsidP="007C3969">
            <w:pPr>
              <w:jc w:val="center"/>
              <w:rPr>
                <w:rFonts w:ascii="Times New Roman" w:hAnsi="Times New Roman"/>
                <w:color w:val="000000"/>
                <w:szCs w:val="20"/>
              </w:rPr>
            </w:pPr>
            <w:r>
              <w:rPr>
                <w:rFonts w:ascii="Times New Roman" w:hAnsi="Times New Roman"/>
                <w:szCs w:val="20"/>
              </w:rPr>
              <w:t>341</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515A284C" w14:textId="77777777" w:rsidR="00F87692" w:rsidRDefault="00F87692" w:rsidP="007C3969">
            <w:pPr>
              <w:jc w:val="center"/>
              <w:rPr>
                <w:rFonts w:ascii="Times New Roman" w:hAnsi="Times New Roman"/>
                <w:color w:val="000000"/>
                <w:szCs w:val="20"/>
              </w:rPr>
            </w:pPr>
            <w:r>
              <w:rPr>
                <w:rFonts w:ascii="Times New Roman" w:hAnsi="Times New Roman"/>
                <w:szCs w:val="20"/>
              </w:rPr>
              <w:t>50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AC8D723" w14:textId="77777777" w:rsidR="00F87692" w:rsidRDefault="00F87692" w:rsidP="007C3969">
            <w:pPr>
              <w:jc w:val="center"/>
              <w:rPr>
                <w:rFonts w:ascii="Times New Roman" w:hAnsi="Times New Roman"/>
                <w:color w:val="000000"/>
                <w:szCs w:val="20"/>
              </w:rPr>
            </w:pPr>
            <w:r>
              <w:rPr>
                <w:rFonts w:ascii="Times New Roman" w:hAnsi="Times New Roman"/>
                <w:szCs w:val="20"/>
              </w:rPr>
              <w:t>1.090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55F1FFED" w14:textId="77777777" w:rsidR="00F87692" w:rsidRDefault="00F87692" w:rsidP="007C3969">
            <w:pPr>
              <w:jc w:val="center"/>
              <w:rPr>
                <w:rFonts w:ascii="Times New Roman" w:hAnsi="Times New Roman"/>
                <w:color w:val="000000"/>
                <w:szCs w:val="20"/>
              </w:rPr>
            </w:pPr>
            <w:r>
              <w:rPr>
                <w:rFonts w:ascii="Times New Roman" w:hAnsi="Times New Roman"/>
                <w:szCs w:val="20"/>
              </w:rPr>
              <w:t>3.6</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3FF4195D" w14:textId="77777777" w:rsidR="00F87692" w:rsidRDefault="00F87692" w:rsidP="007C3969">
            <w:pPr>
              <w:jc w:val="center"/>
              <w:rPr>
                <w:rFonts w:ascii="Times New Roman" w:hAnsi="Times New Roman"/>
                <w:color w:val="000000"/>
                <w:szCs w:val="20"/>
                <w:highlight w:val="yellow"/>
              </w:rPr>
            </w:pPr>
            <w:r>
              <w:rPr>
                <w:rFonts w:ascii="Times New Roman" w:hAnsi="Times New Roman"/>
                <w:szCs w:val="20"/>
              </w:rPr>
              <w:t>2.4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27DDEB4" w14:textId="77777777" w:rsidR="00F87692" w:rsidRDefault="00F87692" w:rsidP="007C3969">
            <w:pPr>
              <w:jc w:val="center"/>
              <w:rPr>
                <w:rFonts w:ascii="Times New Roman" w:hAnsi="Times New Roman"/>
                <w:color w:val="000000"/>
                <w:szCs w:val="20"/>
              </w:rPr>
            </w:pPr>
            <w:r>
              <w:rPr>
                <w:rFonts w:ascii="Times New Roman" w:hAnsi="Times New Roman"/>
                <w:szCs w:val="20"/>
              </w:rPr>
              <w:t>8%</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01D551AC"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3F32E64B"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09BBE4EF" w14:textId="77777777" w:rsidR="00F87692" w:rsidRDefault="00F87692" w:rsidP="007C3969">
            <w:pPr>
              <w:jc w:val="center"/>
              <w:rPr>
                <w:rFonts w:ascii="Times New Roman" w:hAnsi="Times New Roman"/>
                <w:b/>
                <w:bCs/>
                <w:szCs w:val="20"/>
              </w:rPr>
            </w:pPr>
            <w:r>
              <w:rPr>
                <w:rFonts w:ascii="Times New Roman" w:hAnsi="Times New Roman"/>
                <w:b/>
                <w:bCs/>
                <w:szCs w:val="20"/>
              </w:rPr>
              <w:t>AFA5661-8</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084A5DB3" w14:textId="77777777" w:rsidR="00F87692" w:rsidRDefault="00F87692" w:rsidP="007C3969">
            <w:pPr>
              <w:jc w:val="center"/>
              <w:rPr>
                <w:rFonts w:ascii="Times New Roman" w:hAnsi="Times New Roman"/>
                <w:color w:val="000000"/>
                <w:szCs w:val="20"/>
              </w:rPr>
            </w:pPr>
            <w:r>
              <w:rPr>
                <w:rFonts w:ascii="Times New Roman" w:hAnsi="Times New Roman"/>
                <w:szCs w:val="20"/>
              </w:rPr>
              <w:t>381</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7F94A56" w14:textId="77777777" w:rsidR="00F87692" w:rsidRDefault="00F87692" w:rsidP="007C3969">
            <w:pPr>
              <w:jc w:val="center"/>
              <w:rPr>
                <w:rFonts w:ascii="Times New Roman" w:hAnsi="Times New Roman"/>
                <w:color w:val="000000"/>
                <w:szCs w:val="20"/>
              </w:rPr>
            </w:pPr>
            <w:r>
              <w:rPr>
                <w:rFonts w:ascii="Times New Roman" w:hAnsi="Times New Roman"/>
                <w:szCs w:val="20"/>
              </w:rPr>
              <w:t>290</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21A58276" w14:textId="77777777" w:rsidR="00F87692" w:rsidRDefault="00F87692" w:rsidP="007C3969">
            <w:pPr>
              <w:jc w:val="center"/>
              <w:rPr>
                <w:rFonts w:ascii="Times New Roman" w:hAnsi="Times New Roman"/>
                <w:color w:val="000000"/>
                <w:szCs w:val="20"/>
              </w:rPr>
            </w:pPr>
            <w:r>
              <w:rPr>
                <w:rFonts w:ascii="Times New Roman" w:hAnsi="Times New Roman"/>
                <w:szCs w:val="20"/>
              </w:rPr>
              <w:t>50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658AABB4" w14:textId="77777777" w:rsidR="00F87692" w:rsidRDefault="00F87692" w:rsidP="007C3969">
            <w:pPr>
              <w:jc w:val="center"/>
              <w:rPr>
                <w:rFonts w:ascii="Times New Roman" w:hAnsi="Times New Roman"/>
                <w:color w:val="000000"/>
                <w:szCs w:val="20"/>
              </w:rPr>
            </w:pPr>
            <w:r>
              <w:rPr>
                <w:rFonts w:ascii="Times New Roman" w:hAnsi="Times New Roman"/>
                <w:szCs w:val="20"/>
              </w:rPr>
              <w:t>1.099</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13E9F322" w14:textId="77777777" w:rsidR="00F87692" w:rsidRDefault="00F87692" w:rsidP="007C3969">
            <w:pPr>
              <w:jc w:val="center"/>
              <w:rPr>
                <w:rFonts w:ascii="Times New Roman" w:hAnsi="Times New Roman"/>
                <w:color w:val="000000"/>
                <w:szCs w:val="20"/>
              </w:rPr>
            </w:pPr>
            <w:r>
              <w:rPr>
                <w:rFonts w:ascii="Times New Roman" w:hAnsi="Times New Roman"/>
                <w:szCs w:val="20"/>
              </w:rPr>
              <w:t>3.0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1121118F" w14:textId="77777777" w:rsidR="00F87692" w:rsidRDefault="00F87692" w:rsidP="007C3969">
            <w:pPr>
              <w:jc w:val="center"/>
              <w:rPr>
                <w:rFonts w:ascii="Times New Roman" w:hAnsi="Times New Roman"/>
                <w:color w:val="000000"/>
                <w:szCs w:val="20"/>
                <w:highlight w:val="yellow"/>
              </w:rPr>
            </w:pPr>
            <w:r>
              <w:rPr>
                <w:rFonts w:ascii="Times New Roman" w:hAnsi="Times New Roman"/>
                <w:szCs w:val="20"/>
              </w:rPr>
              <w:t>2.1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CAB42E3"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1131D130"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153B137D" w14:textId="77777777" w:rsidTr="007C3969">
        <w:trPr>
          <w:trHeight w:val="315"/>
        </w:trPr>
        <w:tc>
          <w:tcPr>
            <w:tcW w:w="1995" w:type="dxa"/>
            <w:tcBorders>
              <w:top w:val="single" w:sz="4" w:space="0" w:color="auto"/>
              <w:left w:val="single" w:sz="12" w:space="0" w:color="auto"/>
              <w:bottom w:val="single" w:sz="4" w:space="0" w:color="auto"/>
              <w:right w:val="single" w:sz="12" w:space="0" w:color="auto"/>
            </w:tcBorders>
            <w:noWrap/>
            <w:vAlign w:val="center"/>
            <w:hideMark/>
          </w:tcPr>
          <w:p w14:paraId="1EB9AC81" w14:textId="77777777" w:rsidR="00F87692" w:rsidRDefault="00F87692" w:rsidP="007C3969">
            <w:pPr>
              <w:jc w:val="center"/>
              <w:rPr>
                <w:rFonts w:ascii="Times New Roman" w:hAnsi="Times New Roman"/>
                <w:b/>
                <w:bCs/>
                <w:szCs w:val="20"/>
              </w:rPr>
            </w:pPr>
            <w:r>
              <w:rPr>
                <w:rFonts w:ascii="Times New Roman" w:hAnsi="Times New Roman"/>
                <w:b/>
                <w:bCs/>
                <w:szCs w:val="20"/>
              </w:rPr>
              <w:t>AOR11217-3</w:t>
            </w:r>
          </w:p>
        </w:tc>
        <w:tc>
          <w:tcPr>
            <w:tcW w:w="941" w:type="dxa"/>
            <w:tcBorders>
              <w:top w:val="single" w:sz="4" w:space="0" w:color="auto"/>
              <w:left w:val="single" w:sz="12" w:space="0" w:color="auto"/>
              <w:bottom w:val="single" w:sz="4" w:space="0" w:color="auto"/>
              <w:right w:val="single" w:sz="4" w:space="0" w:color="auto"/>
            </w:tcBorders>
            <w:noWrap/>
            <w:vAlign w:val="center"/>
            <w:hideMark/>
          </w:tcPr>
          <w:p w14:paraId="541BA1DC" w14:textId="77777777" w:rsidR="00F87692" w:rsidRDefault="00F87692" w:rsidP="007C3969">
            <w:pPr>
              <w:jc w:val="center"/>
              <w:rPr>
                <w:rFonts w:ascii="Times New Roman" w:hAnsi="Times New Roman"/>
                <w:color w:val="000000"/>
                <w:szCs w:val="20"/>
              </w:rPr>
            </w:pPr>
            <w:r>
              <w:rPr>
                <w:rFonts w:ascii="Times New Roman" w:hAnsi="Times New Roman"/>
                <w:szCs w:val="20"/>
              </w:rPr>
              <w:t>299</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31D5C53" w14:textId="77777777" w:rsidR="00F87692" w:rsidRDefault="00F87692" w:rsidP="007C3969">
            <w:pPr>
              <w:jc w:val="center"/>
              <w:rPr>
                <w:rFonts w:ascii="Times New Roman" w:hAnsi="Times New Roman"/>
                <w:color w:val="000000"/>
                <w:szCs w:val="20"/>
              </w:rPr>
            </w:pPr>
            <w:r>
              <w:rPr>
                <w:rFonts w:ascii="Times New Roman" w:hAnsi="Times New Roman"/>
                <w:szCs w:val="20"/>
              </w:rPr>
              <w:t>184</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586BA91A" w14:textId="77777777" w:rsidR="00F87692" w:rsidRDefault="00F87692" w:rsidP="007C3969">
            <w:pPr>
              <w:jc w:val="center"/>
              <w:rPr>
                <w:rFonts w:ascii="Times New Roman" w:hAnsi="Times New Roman"/>
                <w:color w:val="000000"/>
                <w:szCs w:val="20"/>
              </w:rPr>
            </w:pPr>
            <w:r>
              <w:rPr>
                <w:rFonts w:ascii="Times New Roman" w:hAnsi="Times New Roman"/>
                <w:szCs w:val="20"/>
              </w:rPr>
              <w:t>25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35433931" w14:textId="77777777" w:rsidR="00F87692" w:rsidRDefault="00F87692" w:rsidP="007C3969">
            <w:pPr>
              <w:jc w:val="center"/>
              <w:rPr>
                <w:rFonts w:ascii="Times New Roman" w:hAnsi="Times New Roman"/>
                <w:color w:val="000000"/>
                <w:szCs w:val="20"/>
              </w:rPr>
            </w:pPr>
            <w:r>
              <w:rPr>
                <w:rFonts w:ascii="Times New Roman" w:hAnsi="Times New Roman"/>
                <w:szCs w:val="20"/>
              </w:rPr>
              <w:t>1.090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6EF5D21B" w14:textId="77777777" w:rsidR="00F87692" w:rsidRDefault="00F87692" w:rsidP="007C3969">
            <w:pPr>
              <w:jc w:val="center"/>
              <w:rPr>
                <w:rFonts w:ascii="Times New Roman" w:hAnsi="Times New Roman"/>
                <w:color w:val="000000"/>
                <w:szCs w:val="20"/>
              </w:rPr>
            </w:pPr>
            <w:r>
              <w:rPr>
                <w:rFonts w:ascii="Times New Roman" w:hAnsi="Times New Roman"/>
                <w:szCs w:val="20"/>
              </w:rPr>
              <w:t>3.4</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678A56AF" w14:textId="77777777" w:rsidR="00F87692" w:rsidRDefault="00F87692" w:rsidP="007C3969">
            <w:pPr>
              <w:jc w:val="center"/>
              <w:rPr>
                <w:rFonts w:ascii="Times New Roman" w:hAnsi="Times New Roman"/>
                <w:color w:val="000000"/>
                <w:szCs w:val="20"/>
                <w:highlight w:val="yellow"/>
              </w:rPr>
            </w:pPr>
            <w:r>
              <w:rPr>
                <w:rFonts w:ascii="Times New Roman" w:hAnsi="Times New Roman"/>
                <w:szCs w:val="20"/>
              </w:rPr>
              <w:t>1.8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12C6199" w14:textId="77777777" w:rsidR="00F87692" w:rsidRDefault="00F87692" w:rsidP="007C3969">
            <w:pPr>
              <w:jc w:val="center"/>
              <w:rPr>
                <w:rFonts w:ascii="Times New Roman" w:hAnsi="Times New Roman"/>
                <w:color w:val="000000"/>
                <w:szCs w:val="20"/>
              </w:rPr>
            </w:pPr>
            <w:r>
              <w:rPr>
                <w:rFonts w:ascii="Times New Roman" w:hAnsi="Times New Roman"/>
                <w:szCs w:val="20"/>
              </w:rPr>
              <w:t>23%</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5EA9053E"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450571BF" w14:textId="77777777" w:rsidTr="007C3969">
        <w:trPr>
          <w:trHeight w:val="315"/>
        </w:trPr>
        <w:tc>
          <w:tcPr>
            <w:tcW w:w="1995" w:type="dxa"/>
            <w:tcBorders>
              <w:top w:val="single" w:sz="4" w:space="0" w:color="auto"/>
              <w:left w:val="single" w:sz="12" w:space="0" w:color="auto"/>
              <w:bottom w:val="single" w:sz="12" w:space="0" w:color="auto"/>
              <w:right w:val="single" w:sz="12" w:space="0" w:color="auto"/>
            </w:tcBorders>
            <w:noWrap/>
            <w:vAlign w:val="center"/>
            <w:hideMark/>
          </w:tcPr>
          <w:p w14:paraId="16674E79" w14:textId="77777777" w:rsidR="00F87692" w:rsidRDefault="00F87692" w:rsidP="007C3969">
            <w:pPr>
              <w:jc w:val="center"/>
              <w:rPr>
                <w:rFonts w:ascii="Times New Roman" w:hAnsi="Times New Roman"/>
                <w:b/>
                <w:bCs/>
                <w:szCs w:val="20"/>
              </w:rPr>
            </w:pPr>
            <w:r>
              <w:rPr>
                <w:rFonts w:ascii="Times New Roman" w:hAnsi="Times New Roman"/>
                <w:b/>
                <w:bCs/>
                <w:szCs w:val="20"/>
              </w:rPr>
              <w:t>AOR13064-2</w:t>
            </w:r>
          </w:p>
        </w:tc>
        <w:tc>
          <w:tcPr>
            <w:tcW w:w="941" w:type="dxa"/>
            <w:tcBorders>
              <w:top w:val="single" w:sz="4" w:space="0" w:color="auto"/>
              <w:left w:val="single" w:sz="12" w:space="0" w:color="auto"/>
              <w:bottom w:val="single" w:sz="12" w:space="0" w:color="auto"/>
              <w:right w:val="single" w:sz="4" w:space="0" w:color="auto"/>
            </w:tcBorders>
            <w:noWrap/>
            <w:vAlign w:val="center"/>
            <w:hideMark/>
          </w:tcPr>
          <w:p w14:paraId="143A23F1" w14:textId="77777777" w:rsidR="00F87692" w:rsidRDefault="00F87692" w:rsidP="007C3969">
            <w:pPr>
              <w:jc w:val="center"/>
              <w:rPr>
                <w:rFonts w:ascii="Times New Roman" w:hAnsi="Times New Roman"/>
                <w:color w:val="000000"/>
                <w:szCs w:val="20"/>
              </w:rPr>
            </w:pPr>
            <w:r>
              <w:rPr>
                <w:rFonts w:ascii="Times New Roman" w:hAnsi="Times New Roman"/>
                <w:szCs w:val="20"/>
              </w:rPr>
              <w:t>347</w:t>
            </w:r>
          </w:p>
        </w:tc>
        <w:tc>
          <w:tcPr>
            <w:tcW w:w="936" w:type="dxa"/>
            <w:tcBorders>
              <w:top w:val="single" w:sz="4" w:space="0" w:color="auto"/>
              <w:left w:val="single" w:sz="4" w:space="0" w:color="auto"/>
              <w:bottom w:val="single" w:sz="12" w:space="0" w:color="auto"/>
              <w:right w:val="single" w:sz="4" w:space="0" w:color="auto"/>
            </w:tcBorders>
            <w:noWrap/>
            <w:vAlign w:val="center"/>
            <w:hideMark/>
          </w:tcPr>
          <w:p w14:paraId="15819FEE" w14:textId="77777777" w:rsidR="00F87692" w:rsidRDefault="00F87692" w:rsidP="007C3969">
            <w:pPr>
              <w:jc w:val="center"/>
              <w:rPr>
                <w:rFonts w:ascii="Times New Roman" w:hAnsi="Times New Roman"/>
                <w:color w:val="000000"/>
                <w:szCs w:val="20"/>
              </w:rPr>
            </w:pPr>
            <w:r>
              <w:rPr>
                <w:rFonts w:ascii="Times New Roman" w:hAnsi="Times New Roman"/>
                <w:szCs w:val="20"/>
              </w:rPr>
              <w:t>217</w:t>
            </w:r>
          </w:p>
        </w:tc>
        <w:tc>
          <w:tcPr>
            <w:tcW w:w="950" w:type="dxa"/>
            <w:tcBorders>
              <w:top w:val="single" w:sz="4" w:space="0" w:color="auto"/>
              <w:left w:val="single" w:sz="4" w:space="0" w:color="auto"/>
              <w:bottom w:val="single" w:sz="12" w:space="0" w:color="auto"/>
              <w:right w:val="single" w:sz="4" w:space="0" w:color="auto"/>
            </w:tcBorders>
            <w:noWrap/>
            <w:vAlign w:val="center"/>
            <w:hideMark/>
          </w:tcPr>
          <w:p w14:paraId="28E13CF6" w14:textId="77777777" w:rsidR="00F87692" w:rsidRDefault="00F87692" w:rsidP="007C3969">
            <w:pPr>
              <w:jc w:val="center"/>
              <w:rPr>
                <w:rFonts w:ascii="Times New Roman" w:hAnsi="Times New Roman"/>
                <w:color w:val="000000"/>
                <w:szCs w:val="20"/>
              </w:rPr>
            </w:pPr>
            <w:r>
              <w:rPr>
                <w:rFonts w:ascii="Times New Roman" w:hAnsi="Times New Roman"/>
                <w:szCs w:val="20"/>
              </w:rPr>
              <w:t>26</w:t>
            </w:r>
          </w:p>
        </w:tc>
        <w:tc>
          <w:tcPr>
            <w:tcW w:w="1217" w:type="dxa"/>
            <w:tcBorders>
              <w:top w:val="single" w:sz="4" w:space="0" w:color="auto"/>
              <w:left w:val="single" w:sz="4" w:space="0" w:color="auto"/>
              <w:bottom w:val="single" w:sz="12" w:space="0" w:color="auto"/>
              <w:right w:val="single" w:sz="4" w:space="0" w:color="auto"/>
            </w:tcBorders>
            <w:noWrap/>
            <w:vAlign w:val="center"/>
            <w:hideMark/>
          </w:tcPr>
          <w:p w14:paraId="63EC787D" w14:textId="77777777" w:rsidR="00F87692" w:rsidRDefault="00F87692" w:rsidP="007C3969">
            <w:pPr>
              <w:jc w:val="center"/>
              <w:rPr>
                <w:rFonts w:ascii="Times New Roman" w:hAnsi="Times New Roman"/>
                <w:color w:val="000000"/>
                <w:szCs w:val="20"/>
              </w:rPr>
            </w:pPr>
            <w:r>
              <w:rPr>
                <w:rFonts w:ascii="Times New Roman" w:hAnsi="Times New Roman"/>
                <w:szCs w:val="20"/>
              </w:rPr>
              <w:t>1.084</w:t>
            </w:r>
          </w:p>
        </w:tc>
        <w:tc>
          <w:tcPr>
            <w:tcW w:w="936" w:type="dxa"/>
            <w:tcBorders>
              <w:top w:val="single" w:sz="4" w:space="0" w:color="auto"/>
              <w:left w:val="single" w:sz="4" w:space="0" w:color="auto"/>
              <w:bottom w:val="single" w:sz="12" w:space="0" w:color="auto"/>
              <w:right w:val="single" w:sz="4" w:space="0" w:color="auto"/>
            </w:tcBorders>
            <w:noWrap/>
            <w:vAlign w:val="center"/>
            <w:hideMark/>
          </w:tcPr>
          <w:p w14:paraId="01D74C6C" w14:textId="77777777" w:rsidR="00F87692" w:rsidRDefault="00F87692" w:rsidP="007C3969">
            <w:pPr>
              <w:jc w:val="center"/>
              <w:rPr>
                <w:rFonts w:ascii="Times New Roman" w:hAnsi="Times New Roman"/>
                <w:color w:val="000000"/>
                <w:szCs w:val="20"/>
              </w:rPr>
            </w:pPr>
            <w:r>
              <w:rPr>
                <w:rFonts w:ascii="Times New Roman" w:hAnsi="Times New Roman"/>
                <w:szCs w:val="20"/>
              </w:rPr>
              <w:t>2.5</w:t>
            </w:r>
          </w:p>
        </w:tc>
        <w:tc>
          <w:tcPr>
            <w:tcW w:w="936" w:type="dxa"/>
            <w:tcBorders>
              <w:top w:val="single" w:sz="4" w:space="0" w:color="auto"/>
              <w:left w:val="single" w:sz="4" w:space="0" w:color="auto"/>
              <w:bottom w:val="single" w:sz="12" w:space="0" w:color="auto"/>
              <w:right w:val="single" w:sz="4" w:space="0" w:color="auto"/>
            </w:tcBorders>
            <w:noWrap/>
            <w:vAlign w:val="center"/>
            <w:hideMark/>
          </w:tcPr>
          <w:p w14:paraId="3B9B8C1F" w14:textId="77777777" w:rsidR="00F87692" w:rsidRDefault="00F87692" w:rsidP="007C3969">
            <w:pPr>
              <w:jc w:val="center"/>
              <w:rPr>
                <w:rFonts w:ascii="Times New Roman" w:hAnsi="Times New Roman"/>
                <w:color w:val="000000"/>
                <w:szCs w:val="20"/>
                <w:highlight w:val="yellow"/>
              </w:rPr>
            </w:pPr>
            <w:r>
              <w:rPr>
                <w:rFonts w:ascii="Times New Roman" w:hAnsi="Times New Roman"/>
                <w:szCs w:val="20"/>
              </w:rPr>
              <w:t>1.5</w:t>
            </w:r>
          </w:p>
        </w:tc>
        <w:tc>
          <w:tcPr>
            <w:tcW w:w="1080" w:type="dxa"/>
            <w:tcBorders>
              <w:top w:val="single" w:sz="4" w:space="0" w:color="auto"/>
              <w:left w:val="single" w:sz="4" w:space="0" w:color="auto"/>
              <w:bottom w:val="single" w:sz="12" w:space="0" w:color="auto"/>
              <w:right w:val="single" w:sz="4" w:space="0" w:color="auto"/>
            </w:tcBorders>
            <w:noWrap/>
            <w:vAlign w:val="center"/>
            <w:hideMark/>
          </w:tcPr>
          <w:p w14:paraId="595B66A4" w14:textId="77777777" w:rsidR="00F87692" w:rsidRDefault="00F87692" w:rsidP="007C3969">
            <w:pPr>
              <w:jc w:val="center"/>
              <w:rPr>
                <w:rFonts w:ascii="Times New Roman" w:hAnsi="Times New Roman"/>
                <w:color w:val="000000"/>
                <w:szCs w:val="20"/>
              </w:rPr>
            </w:pPr>
            <w:r>
              <w:rPr>
                <w:rFonts w:ascii="Times New Roman" w:hAnsi="Times New Roman"/>
                <w:szCs w:val="20"/>
              </w:rPr>
              <w:t>5%</w:t>
            </w:r>
          </w:p>
        </w:tc>
        <w:tc>
          <w:tcPr>
            <w:tcW w:w="936" w:type="dxa"/>
            <w:tcBorders>
              <w:top w:val="single" w:sz="4" w:space="0" w:color="auto"/>
              <w:left w:val="single" w:sz="4" w:space="0" w:color="auto"/>
              <w:bottom w:val="single" w:sz="12" w:space="0" w:color="auto"/>
              <w:right w:val="single" w:sz="12" w:space="0" w:color="auto"/>
            </w:tcBorders>
            <w:noWrap/>
            <w:vAlign w:val="center"/>
            <w:hideMark/>
          </w:tcPr>
          <w:p w14:paraId="227D8935"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bl>
    <w:p w14:paraId="7CE98EC4" w14:textId="77777777" w:rsidR="00F87692" w:rsidRDefault="00F87692" w:rsidP="00F87692">
      <w:pPr>
        <w:rPr>
          <w:rFonts w:ascii="Times New Roman" w:hAnsi="Times New Roman"/>
          <w:sz w:val="16"/>
          <w:szCs w:val="16"/>
        </w:rPr>
      </w:pPr>
      <w:r>
        <w:rPr>
          <w:rFonts w:ascii="Times New Roman" w:hAnsi="Times New Roman"/>
          <w:sz w:val="16"/>
          <w:szCs w:val="16"/>
          <w:vertAlign w:val="superscript"/>
        </w:rPr>
        <w:t>1</w:t>
      </w:r>
      <w:r>
        <w:rPr>
          <w:rFonts w:ascii="Times New Roman" w:hAnsi="Times New Roman"/>
          <w:sz w:val="16"/>
          <w:szCs w:val="16"/>
        </w:rPr>
        <w:t xml:space="preserve"> Yields are reported in cwt/A.  Merit score is based on appearance characteristics and rated on a 1-5 scale, where 5 = exceptionally good.  Maturity is rated 1-5, where 5 = very late.  Hollow heart (HH) is reported as the percentage of 10 tubers greater than 10 ounce showing the defect. Late harvest is approximately 148 days after planting.</w:t>
      </w:r>
    </w:p>
    <w:p w14:paraId="2716E200" w14:textId="77777777" w:rsidR="00F87692" w:rsidRDefault="00F87692" w:rsidP="00F87692">
      <w:pPr>
        <w:rPr>
          <w:rFonts w:ascii="Times New Roman" w:hAnsi="Times New Roman"/>
          <w:sz w:val="16"/>
          <w:szCs w:val="16"/>
        </w:rPr>
      </w:pPr>
      <w:r>
        <w:rPr>
          <w:rFonts w:ascii="Times New Roman" w:hAnsi="Times New Roman"/>
          <w:sz w:val="16"/>
          <w:szCs w:val="16"/>
        </w:rPr>
        <w:t>²Fry samples stored at 45</w:t>
      </w:r>
      <w:r>
        <w:rPr>
          <w:rFonts w:ascii="Times New Roman" w:hAnsi="Times New Roman"/>
          <w:sz w:val="16"/>
          <w:szCs w:val="16"/>
          <w:vertAlign w:val="superscript"/>
        </w:rPr>
        <w:t>o</w:t>
      </w:r>
      <w:r>
        <w:rPr>
          <w:rFonts w:ascii="Times New Roman" w:hAnsi="Times New Roman"/>
          <w:sz w:val="16"/>
          <w:szCs w:val="16"/>
        </w:rPr>
        <w:t>F for approximately 2 months. Color determined using USDA color chart 00-4 with lower number lighter fry color.</w:t>
      </w:r>
    </w:p>
    <w:p w14:paraId="33E8E9F3" w14:textId="77777777" w:rsidR="00F87692" w:rsidRDefault="00F87692" w:rsidP="00F87692">
      <w:pPr>
        <w:rPr>
          <w:rFonts w:ascii="Times New Roman" w:hAnsi="Times New Roman"/>
          <w:sz w:val="16"/>
          <w:szCs w:val="16"/>
        </w:rPr>
      </w:pPr>
    </w:p>
    <w:p w14:paraId="0963E1DA" w14:textId="77777777" w:rsidR="00F87692" w:rsidRDefault="00F87692" w:rsidP="00F87692">
      <w:pPr>
        <w:rPr>
          <w:rFonts w:ascii="Times New Roman" w:hAnsi="Times New Roman"/>
          <w:sz w:val="24"/>
        </w:rPr>
      </w:pPr>
      <w:r>
        <w:rPr>
          <w:rFonts w:ascii="Times New Roman" w:hAnsi="Times New Roman"/>
          <w:sz w:val="24"/>
        </w:rPr>
        <w:t>In the Late Western Regional Trial at Aberdeen, the top yielding clones were AOR10204-3,</w:t>
      </w:r>
    </w:p>
    <w:p w14:paraId="57DC221D" w14:textId="77777777" w:rsidR="00F87692" w:rsidRDefault="00F87692" w:rsidP="00F87692">
      <w:pPr>
        <w:rPr>
          <w:rFonts w:ascii="Times New Roman" w:hAnsi="Times New Roman"/>
          <w:bCs/>
          <w:sz w:val="24"/>
        </w:rPr>
      </w:pPr>
      <w:r>
        <w:rPr>
          <w:rFonts w:ascii="Times New Roman" w:hAnsi="Times New Roman"/>
          <w:sz w:val="24"/>
        </w:rPr>
        <w:t xml:space="preserve">CO10085-1RU, COA11013-2, and OR12133-10 </w:t>
      </w:r>
      <w:r>
        <w:rPr>
          <w:rFonts w:ascii="Times New Roman" w:hAnsi="Times New Roman"/>
          <w:bCs/>
          <w:sz w:val="24"/>
        </w:rPr>
        <w:t xml:space="preserve">(Table 3), all of which exceeded the total and U.S. No. 1 yields of the standard cultivars except </w:t>
      </w:r>
      <w:r>
        <w:rPr>
          <w:rFonts w:ascii="Times New Roman" w:hAnsi="Times New Roman"/>
          <w:sz w:val="24"/>
        </w:rPr>
        <w:t>OR12133-10 which had total yield similar to Clearwater Russet</w:t>
      </w:r>
      <w:r>
        <w:rPr>
          <w:rFonts w:ascii="Times New Roman" w:hAnsi="Times New Roman"/>
          <w:bCs/>
          <w:sz w:val="24"/>
        </w:rPr>
        <w:t xml:space="preserve">. </w:t>
      </w:r>
      <w:r>
        <w:rPr>
          <w:rFonts w:ascii="Times New Roman" w:hAnsi="Times New Roman"/>
          <w:sz w:val="24"/>
        </w:rPr>
        <w:t>S</w:t>
      </w:r>
      <w:r>
        <w:rPr>
          <w:rFonts w:ascii="Times New Roman" w:hAnsi="Times New Roman"/>
          <w:bCs/>
          <w:sz w:val="24"/>
        </w:rPr>
        <w:t xml:space="preserve">pecific gravities were generally similar to Clearwater and Ranger Russet with the exception of AOR10204-3 and COA11013-2 which were relatively lower. The incidence of hollow heart for all clones was relatively low with the exceptions of AOR08540-1 and CO11009-3RU with &gt;15%.  CO09205-2RU and CO08155-2RU/Y-1RU and </w:t>
      </w:r>
      <w:r>
        <w:rPr>
          <w:rFonts w:ascii="Times New Roman" w:hAnsi="Times New Roman"/>
          <w:sz w:val="24"/>
        </w:rPr>
        <w:t>AO02183-2 had the highest merit scores.</w:t>
      </w:r>
      <w:r>
        <w:rPr>
          <w:rFonts w:ascii="Times New Roman" w:hAnsi="Times New Roman"/>
          <w:bCs/>
          <w:sz w:val="24"/>
        </w:rPr>
        <w:t xml:space="preserve"> All of the clones had acceptable fry colors after 2 months of storage at 45</w:t>
      </w:r>
      <w:r>
        <w:rPr>
          <w:rFonts w:ascii="Times New Roman" w:hAnsi="Times New Roman"/>
          <w:bCs/>
          <w:sz w:val="24"/>
          <w:vertAlign w:val="superscript"/>
        </w:rPr>
        <w:t>o</w:t>
      </w:r>
      <w:r>
        <w:rPr>
          <w:rFonts w:ascii="Times New Roman" w:hAnsi="Times New Roman"/>
          <w:bCs/>
          <w:sz w:val="24"/>
        </w:rPr>
        <w:t>F</w:t>
      </w:r>
      <w:r>
        <w:rPr>
          <w:rFonts w:ascii="Times New Roman" w:hAnsi="Times New Roman"/>
          <w:sz w:val="24"/>
        </w:rPr>
        <w:t>.</w:t>
      </w:r>
    </w:p>
    <w:p w14:paraId="33159C09" w14:textId="77777777" w:rsidR="00F87692" w:rsidRDefault="00F87692" w:rsidP="00F87692">
      <w:pPr>
        <w:rPr>
          <w:rFonts w:ascii="Times New Roman" w:hAnsi="Times New Roman"/>
          <w:bCs/>
          <w:sz w:val="24"/>
        </w:rPr>
      </w:pPr>
      <w:r>
        <w:rPr>
          <w:rFonts w:ascii="Times New Roman" w:hAnsi="Times New Roman"/>
          <w:bCs/>
          <w:sz w:val="24"/>
        </w:rPr>
        <w:lastRenderedPageBreak/>
        <w:t>There also were some very high yielding clones in the Late Western Regional Trial at Kimberly, all of which produced higher total and U.S. No. 1 yields than the standard cultivars (Table 4). Specific gravities for the four highest yielding clones were all higher than Russet Burbank and Russet Norkotah but were most similar to Clearwater and Ranger Russet. Merit scores at Kimberly were highest for</w:t>
      </w:r>
      <w:r>
        <w:rPr>
          <w:rFonts w:ascii="Times New Roman" w:hAnsi="Times New Roman"/>
          <w:bCs/>
          <w:color w:val="000000"/>
          <w:sz w:val="24"/>
        </w:rPr>
        <w:t xml:space="preserve"> </w:t>
      </w:r>
      <w:r>
        <w:rPr>
          <w:rFonts w:ascii="Times New Roman" w:hAnsi="Times New Roman"/>
          <w:bCs/>
          <w:sz w:val="24"/>
        </w:rPr>
        <w:t>COA11013-2</w:t>
      </w:r>
      <w:r>
        <w:rPr>
          <w:rFonts w:ascii="Times New Roman" w:hAnsi="Times New Roman"/>
          <w:bCs/>
          <w:color w:val="000000"/>
          <w:sz w:val="18"/>
          <w:szCs w:val="18"/>
        </w:rPr>
        <w:t xml:space="preserve">. </w:t>
      </w:r>
      <w:r>
        <w:rPr>
          <w:rFonts w:ascii="Times New Roman" w:hAnsi="Times New Roman"/>
          <w:bCs/>
          <w:sz w:val="24"/>
        </w:rPr>
        <w:t>Hollow heart was high for AOR08540-1, CO11009-3RU, and TX13590-9Ru with 45%, 55%, and 43% respectively.</w:t>
      </w:r>
    </w:p>
    <w:p w14:paraId="5F0FD584" w14:textId="77777777" w:rsidR="00F87692" w:rsidRDefault="00F87692" w:rsidP="00F87692">
      <w:pPr>
        <w:rPr>
          <w:rFonts w:ascii="Times New Roman" w:hAnsi="Times New Roman"/>
          <w:bCs/>
          <w:color w:val="000000"/>
          <w:sz w:val="18"/>
          <w:szCs w:val="18"/>
        </w:rPr>
      </w:pPr>
    </w:p>
    <w:p w14:paraId="7D7F1765" w14:textId="77777777" w:rsidR="00F87692" w:rsidRDefault="00F87692" w:rsidP="00F87692">
      <w:pPr>
        <w:rPr>
          <w:rFonts w:ascii="Times New Roman" w:hAnsi="Times New Roman"/>
          <w:bCs/>
          <w:color w:val="000000"/>
          <w:sz w:val="18"/>
          <w:szCs w:val="18"/>
        </w:rPr>
      </w:pPr>
    </w:p>
    <w:p w14:paraId="0FB173DB" w14:textId="77777777" w:rsidR="00F87692" w:rsidRDefault="00F87692" w:rsidP="00F87692">
      <w:pPr>
        <w:rPr>
          <w:rFonts w:ascii="Times New Roman" w:hAnsi="Times New Roman"/>
          <w:bCs/>
          <w:color w:val="000000"/>
          <w:sz w:val="18"/>
          <w:szCs w:val="18"/>
        </w:rPr>
      </w:pPr>
    </w:p>
    <w:p w14:paraId="25B65D45" w14:textId="77777777" w:rsidR="00F87692" w:rsidRDefault="00F87692" w:rsidP="00F87692">
      <w:pPr>
        <w:rPr>
          <w:rFonts w:ascii="Times New Roman" w:hAnsi="Times New Roman"/>
          <w:b/>
        </w:rPr>
      </w:pPr>
      <w:r>
        <w:rPr>
          <w:rFonts w:ascii="Times New Roman" w:hAnsi="Times New Roman"/>
          <w:bCs/>
          <w:color w:val="000000"/>
          <w:sz w:val="18"/>
          <w:szCs w:val="18"/>
        </w:rPr>
        <w:t xml:space="preserve"> </w:t>
      </w:r>
      <w:r>
        <w:rPr>
          <w:rFonts w:ascii="Times New Roman" w:hAnsi="Times New Roman"/>
          <w:b/>
        </w:rPr>
        <w:t xml:space="preserve">Table 3. Yield and quality characteristics of four standard russet potato cultivars and nine breeding lines grown in Late Western Regional Russet Trial at Aberdeen, ID during 2021. </w:t>
      </w:r>
      <w:r>
        <w:rPr>
          <w:rFonts w:ascii="Times New Roman" w:hAnsi="Times New Roman"/>
          <w:b/>
          <w:vertAlign w:val="superscript"/>
        </w:rPr>
        <w:t>1</w:t>
      </w:r>
    </w:p>
    <w:tbl>
      <w:tblPr>
        <w:tblW w:w="101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36"/>
        <w:gridCol w:w="936"/>
        <w:gridCol w:w="950"/>
        <w:gridCol w:w="1217"/>
        <w:gridCol w:w="936"/>
        <w:gridCol w:w="936"/>
        <w:gridCol w:w="1080"/>
        <w:gridCol w:w="936"/>
      </w:tblGrid>
      <w:tr w:rsidR="00F87692" w14:paraId="7E5556D4" w14:textId="77777777" w:rsidTr="007C3969">
        <w:trPr>
          <w:trHeight w:val="430"/>
        </w:trPr>
        <w:tc>
          <w:tcPr>
            <w:tcW w:w="2250" w:type="dxa"/>
            <w:tcBorders>
              <w:top w:val="single" w:sz="12" w:space="0" w:color="auto"/>
              <w:left w:val="single" w:sz="12" w:space="0" w:color="auto"/>
              <w:bottom w:val="single" w:sz="12" w:space="0" w:color="auto"/>
              <w:right w:val="single" w:sz="12" w:space="0" w:color="auto"/>
            </w:tcBorders>
            <w:vAlign w:val="center"/>
            <w:hideMark/>
          </w:tcPr>
          <w:p w14:paraId="6024E932"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Cultivar/Breeding line</w:t>
            </w:r>
          </w:p>
        </w:tc>
        <w:tc>
          <w:tcPr>
            <w:tcW w:w="936" w:type="dxa"/>
            <w:tcBorders>
              <w:top w:val="single" w:sz="12" w:space="0" w:color="auto"/>
              <w:left w:val="single" w:sz="12" w:space="0" w:color="auto"/>
              <w:bottom w:val="single" w:sz="12" w:space="0" w:color="auto"/>
              <w:right w:val="single" w:sz="4" w:space="0" w:color="auto"/>
            </w:tcBorders>
            <w:vAlign w:val="center"/>
            <w:hideMark/>
          </w:tcPr>
          <w:p w14:paraId="031307CC"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Total Yield</w:t>
            </w:r>
          </w:p>
        </w:tc>
        <w:tc>
          <w:tcPr>
            <w:tcW w:w="936" w:type="dxa"/>
            <w:tcBorders>
              <w:top w:val="single" w:sz="12" w:space="0" w:color="auto"/>
              <w:left w:val="single" w:sz="4" w:space="0" w:color="auto"/>
              <w:bottom w:val="single" w:sz="12" w:space="0" w:color="auto"/>
              <w:right w:val="single" w:sz="4" w:space="0" w:color="auto"/>
            </w:tcBorders>
            <w:vAlign w:val="center"/>
            <w:hideMark/>
          </w:tcPr>
          <w:p w14:paraId="0C1ECE6A"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No. 1 Yield</w:t>
            </w:r>
          </w:p>
        </w:tc>
        <w:tc>
          <w:tcPr>
            <w:tcW w:w="950" w:type="dxa"/>
            <w:tcBorders>
              <w:top w:val="single" w:sz="12" w:space="0" w:color="auto"/>
              <w:left w:val="single" w:sz="4" w:space="0" w:color="auto"/>
              <w:bottom w:val="single" w:sz="12" w:space="0" w:color="auto"/>
              <w:right w:val="single" w:sz="4" w:space="0" w:color="auto"/>
            </w:tcBorders>
            <w:noWrap/>
            <w:vAlign w:val="center"/>
            <w:hideMark/>
          </w:tcPr>
          <w:p w14:paraId="14E17FEB" w14:textId="77777777" w:rsidR="00F87692" w:rsidRDefault="00F87692" w:rsidP="007C3969">
            <w:pPr>
              <w:jc w:val="center"/>
              <w:rPr>
                <w:rFonts w:ascii="Calibri" w:hAnsi="Calibri"/>
                <w:color w:val="000000"/>
              </w:rPr>
            </w:pPr>
            <w:r>
              <w:rPr>
                <w:rFonts w:ascii="Times New Roman" w:hAnsi="Times New Roman"/>
                <w:b/>
                <w:bCs/>
                <w:color w:val="000000"/>
                <w:sz w:val="18"/>
                <w:szCs w:val="18"/>
              </w:rPr>
              <w:t>% &gt;10oz</w:t>
            </w:r>
          </w:p>
        </w:tc>
        <w:tc>
          <w:tcPr>
            <w:tcW w:w="1217" w:type="dxa"/>
            <w:tcBorders>
              <w:top w:val="single" w:sz="12" w:space="0" w:color="auto"/>
              <w:left w:val="single" w:sz="4" w:space="0" w:color="auto"/>
              <w:bottom w:val="single" w:sz="12" w:space="0" w:color="auto"/>
              <w:right w:val="single" w:sz="4" w:space="0" w:color="auto"/>
            </w:tcBorders>
            <w:vAlign w:val="center"/>
            <w:hideMark/>
          </w:tcPr>
          <w:p w14:paraId="29F528D0"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Specific Gravity</w:t>
            </w:r>
          </w:p>
        </w:tc>
        <w:tc>
          <w:tcPr>
            <w:tcW w:w="936" w:type="dxa"/>
            <w:tcBorders>
              <w:top w:val="single" w:sz="12" w:space="0" w:color="auto"/>
              <w:left w:val="single" w:sz="4" w:space="0" w:color="auto"/>
              <w:bottom w:val="single" w:sz="12" w:space="0" w:color="auto"/>
              <w:right w:val="single" w:sz="4" w:space="0" w:color="auto"/>
            </w:tcBorders>
            <w:vAlign w:val="center"/>
            <w:hideMark/>
          </w:tcPr>
          <w:p w14:paraId="3D2B84F9"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Merit</w:t>
            </w:r>
          </w:p>
        </w:tc>
        <w:tc>
          <w:tcPr>
            <w:tcW w:w="936" w:type="dxa"/>
            <w:tcBorders>
              <w:top w:val="single" w:sz="12" w:space="0" w:color="auto"/>
              <w:left w:val="single" w:sz="4" w:space="0" w:color="auto"/>
              <w:bottom w:val="single" w:sz="12" w:space="0" w:color="auto"/>
              <w:right w:val="single" w:sz="4" w:space="0" w:color="auto"/>
            </w:tcBorders>
            <w:vAlign w:val="center"/>
            <w:hideMark/>
          </w:tcPr>
          <w:p w14:paraId="499918A4"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Maturity</w:t>
            </w:r>
          </w:p>
        </w:tc>
        <w:tc>
          <w:tcPr>
            <w:tcW w:w="1080" w:type="dxa"/>
            <w:tcBorders>
              <w:top w:val="single" w:sz="12" w:space="0" w:color="auto"/>
              <w:left w:val="single" w:sz="4" w:space="0" w:color="auto"/>
              <w:bottom w:val="single" w:sz="12" w:space="0" w:color="auto"/>
              <w:right w:val="single" w:sz="4" w:space="0" w:color="auto"/>
            </w:tcBorders>
            <w:vAlign w:val="center"/>
            <w:hideMark/>
          </w:tcPr>
          <w:p w14:paraId="11531503"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 xml:space="preserve">Hollow Heart </w:t>
            </w:r>
          </w:p>
        </w:tc>
        <w:tc>
          <w:tcPr>
            <w:tcW w:w="936" w:type="dxa"/>
            <w:tcBorders>
              <w:top w:val="single" w:sz="12" w:space="0" w:color="auto"/>
              <w:left w:val="single" w:sz="4" w:space="0" w:color="auto"/>
              <w:bottom w:val="single" w:sz="12" w:space="0" w:color="auto"/>
              <w:right w:val="single" w:sz="12" w:space="0" w:color="auto"/>
            </w:tcBorders>
            <w:vAlign w:val="center"/>
            <w:hideMark/>
          </w:tcPr>
          <w:p w14:paraId="3B59C7DE" w14:textId="77777777" w:rsidR="00F87692" w:rsidRDefault="00F87692" w:rsidP="007C3969">
            <w:pPr>
              <w:jc w:val="center"/>
              <w:rPr>
                <w:rFonts w:ascii="Times New Roman" w:hAnsi="Times New Roman"/>
                <w:b/>
                <w:bCs/>
                <w:color w:val="000000"/>
                <w:sz w:val="18"/>
                <w:szCs w:val="18"/>
                <w:highlight w:val="yellow"/>
              </w:rPr>
            </w:pPr>
            <w:r>
              <w:rPr>
                <w:rFonts w:ascii="Times New Roman" w:hAnsi="Times New Roman"/>
                <w:b/>
                <w:bCs/>
                <w:color w:val="000000"/>
                <w:sz w:val="18"/>
                <w:szCs w:val="18"/>
              </w:rPr>
              <w:t>Fry Color</w:t>
            </w:r>
            <w:r>
              <w:rPr>
                <w:rFonts w:ascii="Times New Roman" w:hAnsi="Times New Roman"/>
                <w:b/>
                <w:bCs/>
                <w:color w:val="000000"/>
                <w:sz w:val="18"/>
                <w:szCs w:val="18"/>
                <w:vertAlign w:val="superscript"/>
              </w:rPr>
              <w:t>2</w:t>
            </w:r>
          </w:p>
        </w:tc>
      </w:tr>
      <w:tr w:rsidR="00F87692" w14:paraId="35708960" w14:textId="77777777" w:rsidTr="007C3969">
        <w:trPr>
          <w:trHeight w:val="315"/>
        </w:trPr>
        <w:tc>
          <w:tcPr>
            <w:tcW w:w="2250" w:type="dxa"/>
            <w:tcBorders>
              <w:top w:val="single" w:sz="12" w:space="0" w:color="auto"/>
              <w:left w:val="single" w:sz="12" w:space="0" w:color="auto"/>
              <w:bottom w:val="single" w:sz="4" w:space="0" w:color="auto"/>
              <w:right w:val="single" w:sz="12" w:space="0" w:color="auto"/>
            </w:tcBorders>
            <w:noWrap/>
            <w:vAlign w:val="center"/>
            <w:hideMark/>
          </w:tcPr>
          <w:p w14:paraId="2AF0F249" w14:textId="77777777" w:rsidR="00F87692" w:rsidRDefault="00F87692" w:rsidP="007C3969">
            <w:pPr>
              <w:jc w:val="center"/>
              <w:rPr>
                <w:rFonts w:ascii="Times New Roman" w:hAnsi="Times New Roman"/>
                <w:b/>
                <w:bCs/>
                <w:sz w:val="20"/>
                <w:szCs w:val="20"/>
              </w:rPr>
            </w:pPr>
            <w:r>
              <w:rPr>
                <w:rFonts w:ascii="Times New Roman" w:hAnsi="Times New Roman"/>
                <w:b/>
                <w:bCs/>
                <w:szCs w:val="20"/>
              </w:rPr>
              <w:t>Clearwater Russet</w:t>
            </w:r>
          </w:p>
        </w:tc>
        <w:tc>
          <w:tcPr>
            <w:tcW w:w="936" w:type="dxa"/>
            <w:tcBorders>
              <w:top w:val="single" w:sz="12" w:space="0" w:color="auto"/>
              <w:left w:val="single" w:sz="12" w:space="0" w:color="auto"/>
              <w:bottom w:val="single" w:sz="4" w:space="0" w:color="auto"/>
              <w:right w:val="single" w:sz="4" w:space="0" w:color="auto"/>
            </w:tcBorders>
            <w:noWrap/>
            <w:vAlign w:val="center"/>
            <w:hideMark/>
          </w:tcPr>
          <w:p w14:paraId="788BAA51" w14:textId="77777777" w:rsidR="00F87692" w:rsidRDefault="00F87692" w:rsidP="007C3969">
            <w:pPr>
              <w:jc w:val="center"/>
              <w:rPr>
                <w:rFonts w:ascii="Times New Roman" w:hAnsi="Times New Roman"/>
                <w:color w:val="000000"/>
                <w:szCs w:val="20"/>
              </w:rPr>
            </w:pPr>
            <w:r>
              <w:rPr>
                <w:rFonts w:ascii="Times New Roman" w:hAnsi="Times New Roman"/>
                <w:szCs w:val="20"/>
              </w:rPr>
              <w:t>347</w:t>
            </w:r>
          </w:p>
        </w:tc>
        <w:tc>
          <w:tcPr>
            <w:tcW w:w="936" w:type="dxa"/>
            <w:tcBorders>
              <w:top w:val="single" w:sz="12" w:space="0" w:color="auto"/>
              <w:left w:val="single" w:sz="4" w:space="0" w:color="auto"/>
              <w:bottom w:val="single" w:sz="4" w:space="0" w:color="auto"/>
              <w:right w:val="single" w:sz="4" w:space="0" w:color="auto"/>
            </w:tcBorders>
            <w:noWrap/>
            <w:vAlign w:val="center"/>
            <w:hideMark/>
          </w:tcPr>
          <w:p w14:paraId="2111D06D" w14:textId="77777777" w:rsidR="00F87692" w:rsidRDefault="00F87692" w:rsidP="007C3969">
            <w:pPr>
              <w:jc w:val="center"/>
              <w:rPr>
                <w:rFonts w:ascii="Times New Roman" w:hAnsi="Times New Roman"/>
                <w:color w:val="000000"/>
                <w:szCs w:val="20"/>
              </w:rPr>
            </w:pPr>
            <w:r>
              <w:rPr>
                <w:rFonts w:ascii="Times New Roman" w:hAnsi="Times New Roman"/>
                <w:szCs w:val="20"/>
              </w:rPr>
              <w:t>238</w:t>
            </w:r>
          </w:p>
        </w:tc>
        <w:tc>
          <w:tcPr>
            <w:tcW w:w="950" w:type="dxa"/>
            <w:tcBorders>
              <w:top w:val="single" w:sz="12" w:space="0" w:color="auto"/>
              <w:left w:val="single" w:sz="4" w:space="0" w:color="auto"/>
              <w:bottom w:val="single" w:sz="4" w:space="0" w:color="auto"/>
              <w:right w:val="single" w:sz="4" w:space="0" w:color="auto"/>
            </w:tcBorders>
            <w:noWrap/>
            <w:vAlign w:val="center"/>
            <w:hideMark/>
          </w:tcPr>
          <w:p w14:paraId="4375A7C2" w14:textId="77777777" w:rsidR="00F87692" w:rsidRDefault="00F87692" w:rsidP="007C3969">
            <w:pPr>
              <w:jc w:val="center"/>
              <w:rPr>
                <w:rFonts w:ascii="Times New Roman" w:hAnsi="Times New Roman"/>
                <w:color w:val="000000"/>
                <w:szCs w:val="20"/>
              </w:rPr>
            </w:pPr>
            <w:r>
              <w:rPr>
                <w:rFonts w:ascii="Times New Roman" w:hAnsi="Times New Roman"/>
                <w:szCs w:val="20"/>
              </w:rPr>
              <w:t>23</w:t>
            </w:r>
          </w:p>
        </w:tc>
        <w:tc>
          <w:tcPr>
            <w:tcW w:w="1217" w:type="dxa"/>
            <w:tcBorders>
              <w:top w:val="single" w:sz="12" w:space="0" w:color="auto"/>
              <w:left w:val="single" w:sz="4" w:space="0" w:color="auto"/>
              <w:bottom w:val="single" w:sz="4" w:space="0" w:color="auto"/>
              <w:right w:val="single" w:sz="4" w:space="0" w:color="auto"/>
            </w:tcBorders>
            <w:noWrap/>
            <w:vAlign w:val="center"/>
            <w:hideMark/>
          </w:tcPr>
          <w:p w14:paraId="13B1A63B" w14:textId="77777777" w:rsidR="00F87692" w:rsidRDefault="00F87692" w:rsidP="007C3969">
            <w:pPr>
              <w:jc w:val="center"/>
              <w:rPr>
                <w:rFonts w:ascii="Times New Roman" w:hAnsi="Times New Roman"/>
                <w:color w:val="000000"/>
                <w:szCs w:val="20"/>
              </w:rPr>
            </w:pPr>
            <w:r>
              <w:rPr>
                <w:rFonts w:ascii="Times New Roman" w:hAnsi="Times New Roman"/>
                <w:szCs w:val="20"/>
              </w:rPr>
              <w:t>1.090</w:t>
            </w:r>
          </w:p>
        </w:tc>
        <w:tc>
          <w:tcPr>
            <w:tcW w:w="936" w:type="dxa"/>
            <w:tcBorders>
              <w:top w:val="single" w:sz="12" w:space="0" w:color="auto"/>
              <w:left w:val="single" w:sz="4" w:space="0" w:color="auto"/>
              <w:bottom w:val="single" w:sz="4" w:space="0" w:color="auto"/>
              <w:right w:val="single" w:sz="4" w:space="0" w:color="auto"/>
            </w:tcBorders>
            <w:noWrap/>
            <w:vAlign w:val="center"/>
            <w:hideMark/>
          </w:tcPr>
          <w:p w14:paraId="2142D65D" w14:textId="77777777" w:rsidR="00F87692" w:rsidRDefault="00F87692" w:rsidP="007C3969">
            <w:pPr>
              <w:jc w:val="center"/>
              <w:rPr>
                <w:rFonts w:ascii="Times New Roman" w:hAnsi="Times New Roman"/>
                <w:color w:val="000000"/>
                <w:szCs w:val="20"/>
              </w:rPr>
            </w:pPr>
            <w:r>
              <w:rPr>
                <w:rFonts w:ascii="Times New Roman" w:hAnsi="Times New Roman"/>
                <w:szCs w:val="20"/>
              </w:rPr>
              <w:t>2.9</w:t>
            </w:r>
          </w:p>
        </w:tc>
        <w:tc>
          <w:tcPr>
            <w:tcW w:w="936" w:type="dxa"/>
            <w:tcBorders>
              <w:top w:val="single" w:sz="12" w:space="0" w:color="auto"/>
              <w:left w:val="single" w:sz="4" w:space="0" w:color="auto"/>
              <w:bottom w:val="single" w:sz="4" w:space="0" w:color="auto"/>
              <w:right w:val="single" w:sz="4" w:space="0" w:color="auto"/>
            </w:tcBorders>
            <w:noWrap/>
            <w:vAlign w:val="center"/>
            <w:hideMark/>
          </w:tcPr>
          <w:p w14:paraId="1C2678B7" w14:textId="77777777" w:rsidR="00F87692" w:rsidRDefault="00F87692" w:rsidP="007C3969">
            <w:pPr>
              <w:jc w:val="center"/>
              <w:rPr>
                <w:rFonts w:ascii="Times New Roman" w:hAnsi="Times New Roman"/>
                <w:color w:val="000000"/>
                <w:szCs w:val="20"/>
              </w:rPr>
            </w:pPr>
            <w:r>
              <w:rPr>
                <w:rFonts w:ascii="Times New Roman" w:hAnsi="Times New Roman"/>
                <w:szCs w:val="20"/>
              </w:rPr>
              <w:t>3.1</w:t>
            </w:r>
          </w:p>
        </w:tc>
        <w:tc>
          <w:tcPr>
            <w:tcW w:w="1080" w:type="dxa"/>
            <w:tcBorders>
              <w:top w:val="single" w:sz="12" w:space="0" w:color="auto"/>
              <w:left w:val="single" w:sz="4" w:space="0" w:color="auto"/>
              <w:bottom w:val="single" w:sz="4" w:space="0" w:color="auto"/>
              <w:right w:val="single" w:sz="4" w:space="0" w:color="auto"/>
            </w:tcBorders>
            <w:noWrap/>
            <w:vAlign w:val="center"/>
            <w:hideMark/>
          </w:tcPr>
          <w:p w14:paraId="0AF1D089" w14:textId="77777777" w:rsidR="00F87692" w:rsidRDefault="00F87692" w:rsidP="007C3969">
            <w:pPr>
              <w:jc w:val="center"/>
              <w:rPr>
                <w:rFonts w:ascii="Times New Roman" w:hAnsi="Times New Roman"/>
                <w:color w:val="000000"/>
                <w:szCs w:val="20"/>
              </w:rPr>
            </w:pPr>
            <w:r>
              <w:rPr>
                <w:rFonts w:ascii="Times New Roman" w:hAnsi="Times New Roman"/>
                <w:szCs w:val="20"/>
              </w:rPr>
              <w:t>4%</w:t>
            </w:r>
          </w:p>
        </w:tc>
        <w:tc>
          <w:tcPr>
            <w:tcW w:w="936" w:type="dxa"/>
            <w:tcBorders>
              <w:top w:val="single" w:sz="12" w:space="0" w:color="auto"/>
              <w:left w:val="single" w:sz="4" w:space="0" w:color="auto"/>
              <w:bottom w:val="single" w:sz="4" w:space="0" w:color="auto"/>
              <w:right w:val="single" w:sz="12" w:space="0" w:color="auto"/>
            </w:tcBorders>
            <w:noWrap/>
            <w:vAlign w:val="center"/>
            <w:hideMark/>
          </w:tcPr>
          <w:p w14:paraId="79D9D941"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1FA66913" w14:textId="77777777" w:rsidTr="007C3969">
        <w:trPr>
          <w:trHeight w:val="315"/>
        </w:trPr>
        <w:tc>
          <w:tcPr>
            <w:tcW w:w="2250" w:type="dxa"/>
            <w:tcBorders>
              <w:top w:val="single" w:sz="4" w:space="0" w:color="auto"/>
              <w:left w:val="single" w:sz="12" w:space="0" w:color="auto"/>
              <w:bottom w:val="single" w:sz="4" w:space="0" w:color="auto"/>
              <w:right w:val="single" w:sz="12" w:space="0" w:color="auto"/>
            </w:tcBorders>
            <w:noWrap/>
            <w:vAlign w:val="center"/>
            <w:hideMark/>
          </w:tcPr>
          <w:p w14:paraId="3952FDF8" w14:textId="77777777" w:rsidR="00F87692" w:rsidRDefault="00F87692" w:rsidP="007C3969">
            <w:pPr>
              <w:jc w:val="center"/>
              <w:rPr>
                <w:rFonts w:ascii="Times New Roman" w:hAnsi="Times New Roman"/>
                <w:b/>
                <w:bCs/>
                <w:szCs w:val="20"/>
              </w:rPr>
            </w:pPr>
            <w:r>
              <w:rPr>
                <w:rFonts w:ascii="Times New Roman" w:hAnsi="Times New Roman"/>
                <w:b/>
                <w:bCs/>
                <w:szCs w:val="20"/>
              </w:rPr>
              <w:t>Ranger Russet</w:t>
            </w:r>
          </w:p>
        </w:tc>
        <w:tc>
          <w:tcPr>
            <w:tcW w:w="936" w:type="dxa"/>
            <w:tcBorders>
              <w:top w:val="single" w:sz="4" w:space="0" w:color="auto"/>
              <w:left w:val="single" w:sz="12" w:space="0" w:color="auto"/>
              <w:bottom w:val="single" w:sz="4" w:space="0" w:color="auto"/>
              <w:right w:val="single" w:sz="4" w:space="0" w:color="auto"/>
            </w:tcBorders>
            <w:noWrap/>
            <w:vAlign w:val="center"/>
            <w:hideMark/>
          </w:tcPr>
          <w:p w14:paraId="3FE5E19E" w14:textId="77777777" w:rsidR="00F87692" w:rsidRDefault="00F87692" w:rsidP="007C3969">
            <w:pPr>
              <w:jc w:val="center"/>
              <w:rPr>
                <w:rFonts w:ascii="Times New Roman" w:hAnsi="Times New Roman"/>
                <w:color w:val="000000"/>
                <w:szCs w:val="20"/>
              </w:rPr>
            </w:pPr>
            <w:r>
              <w:rPr>
                <w:rFonts w:ascii="Times New Roman" w:hAnsi="Times New Roman"/>
                <w:szCs w:val="20"/>
              </w:rPr>
              <w:t>382</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710D5206" w14:textId="77777777" w:rsidR="00F87692" w:rsidRDefault="00F87692" w:rsidP="007C3969">
            <w:pPr>
              <w:jc w:val="center"/>
              <w:rPr>
                <w:rFonts w:ascii="Times New Roman" w:hAnsi="Times New Roman"/>
                <w:color w:val="000000"/>
                <w:szCs w:val="20"/>
              </w:rPr>
            </w:pPr>
            <w:r>
              <w:rPr>
                <w:rFonts w:ascii="Times New Roman" w:hAnsi="Times New Roman"/>
                <w:szCs w:val="20"/>
              </w:rPr>
              <w:t>237</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2710920A" w14:textId="77777777" w:rsidR="00F87692" w:rsidRDefault="00F87692" w:rsidP="007C3969">
            <w:pPr>
              <w:jc w:val="center"/>
              <w:rPr>
                <w:rFonts w:ascii="Times New Roman" w:hAnsi="Times New Roman"/>
                <w:color w:val="000000"/>
                <w:szCs w:val="20"/>
              </w:rPr>
            </w:pPr>
            <w:r>
              <w:rPr>
                <w:rFonts w:ascii="Times New Roman" w:hAnsi="Times New Roman"/>
                <w:szCs w:val="20"/>
              </w:rPr>
              <w:t>40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1BF45CD" w14:textId="77777777" w:rsidR="00F87692" w:rsidRDefault="00F87692" w:rsidP="007C3969">
            <w:pPr>
              <w:jc w:val="center"/>
              <w:rPr>
                <w:rFonts w:ascii="Times New Roman" w:hAnsi="Times New Roman"/>
                <w:color w:val="000000"/>
                <w:szCs w:val="20"/>
              </w:rPr>
            </w:pPr>
            <w:r>
              <w:rPr>
                <w:rFonts w:ascii="Times New Roman" w:hAnsi="Times New Roman"/>
                <w:szCs w:val="20"/>
              </w:rPr>
              <w:t>1.097</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61E59DD7" w14:textId="77777777" w:rsidR="00F87692" w:rsidRDefault="00F87692" w:rsidP="007C3969">
            <w:pPr>
              <w:jc w:val="center"/>
              <w:rPr>
                <w:rFonts w:ascii="Times New Roman" w:hAnsi="Times New Roman"/>
                <w:color w:val="000000"/>
                <w:szCs w:val="20"/>
              </w:rPr>
            </w:pPr>
            <w:r>
              <w:rPr>
                <w:rFonts w:ascii="Times New Roman" w:hAnsi="Times New Roman"/>
                <w:szCs w:val="20"/>
              </w:rPr>
              <w:t>1.8</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0E52F2D" w14:textId="77777777" w:rsidR="00F87692" w:rsidRDefault="00F87692" w:rsidP="007C3969">
            <w:pPr>
              <w:jc w:val="center"/>
              <w:rPr>
                <w:rFonts w:ascii="Times New Roman" w:hAnsi="Times New Roman"/>
                <w:color w:val="000000"/>
                <w:szCs w:val="20"/>
              </w:rPr>
            </w:pPr>
            <w:r>
              <w:rPr>
                <w:rFonts w:ascii="Times New Roman" w:hAnsi="Times New Roman"/>
                <w:szCs w:val="20"/>
              </w:rPr>
              <w:t>2.5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34FA4AB"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116D0D5D"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0BCD9943" w14:textId="77777777" w:rsidTr="007C3969">
        <w:trPr>
          <w:trHeight w:val="315"/>
        </w:trPr>
        <w:tc>
          <w:tcPr>
            <w:tcW w:w="2250" w:type="dxa"/>
            <w:tcBorders>
              <w:top w:val="single" w:sz="4" w:space="0" w:color="auto"/>
              <w:left w:val="single" w:sz="12" w:space="0" w:color="auto"/>
              <w:bottom w:val="single" w:sz="4" w:space="0" w:color="auto"/>
              <w:right w:val="single" w:sz="12" w:space="0" w:color="auto"/>
            </w:tcBorders>
            <w:noWrap/>
            <w:vAlign w:val="center"/>
            <w:hideMark/>
          </w:tcPr>
          <w:p w14:paraId="4E19D1E5" w14:textId="77777777" w:rsidR="00F87692" w:rsidRDefault="00F87692" w:rsidP="007C3969">
            <w:pPr>
              <w:jc w:val="center"/>
              <w:rPr>
                <w:rFonts w:ascii="Times New Roman" w:hAnsi="Times New Roman"/>
                <w:b/>
                <w:bCs/>
                <w:szCs w:val="20"/>
              </w:rPr>
            </w:pPr>
            <w:r>
              <w:rPr>
                <w:rFonts w:ascii="Times New Roman" w:hAnsi="Times New Roman"/>
                <w:b/>
                <w:bCs/>
                <w:szCs w:val="20"/>
              </w:rPr>
              <w:t>Russet Burbank</w:t>
            </w:r>
          </w:p>
        </w:tc>
        <w:tc>
          <w:tcPr>
            <w:tcW w:w="936" w:type="dxa"/>
            <w:tcBorders>
              <w:top w:val="single" w:sz="4" w:space="0" w:color="auto"/>
              <w:left w:val="single" w:sz="12" w:space="0" w:color="auto"/>
              <w:bottom w:val="single" w:sz="4" w:space="0" w:color="auto"/>
              <w:right w:val="single" w:sz="4" w:space="0" w:color="auto"/>
            </w:tcBorders>
            <w:noWrap/>
            <w:vAlign w:val="center"/>
            <w:hideMark/>
          </w:tcPr>
          <w:p w14:paraId="4F962FC8" w14:textId="77777777" w:rsidR="00F87692" w:rsidRDefault="00F87692" w:rsidP="007C3969">
            <w:pPr>
              <w:jc w:val="center"/>
              <w:rPr>
                <w:rFonts w:ascii="Times New Roman" w:hAnsi="Times New Roman"/>
                <w:color w:val="000000"/>
                <w:szCs w:val="20"/>
              </w:rPr>
            </w:pPr>
            <w:r>
              <w:rPr>
                <w:rFonts w:ascii="Times New Roman" w:hAnsi="Times New Roman"/>
                <w:szCs w:val="20"/>
              </w:rPr>
              <w:t>215</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FB3F395" w14:textId="77777777" w:rsidR="00F87692" w:rsidRDefault="00F87692" w:rsidP="007C3969">
            <w:pPr>
              <w:jc w:val="center"/>
              <w:rPr>
                <w:rFonts w:ascii="Times New Roman" w:hAnsi="Times New Roman"/>
                <w:color w:val="000000"/>
                <w:szCs w:val="20"/>
              </w:rPr>
            </w:pPr>
            <w:r>
              <w:rPr>
                <w:rFonts w:ascii="Times New Roman" w:hAnsi="Times New Roman"/>
                <w:szCs w:val="20"/>
              </w:rPr>
              <w:t>69</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4594727F" w14:textId="77777777" w:rsidR="00F87692" w:rsidRDefault="00F87692" w:rsidP="007C3969">
            <w:pPr>
              <w:jc w:val="center"/>
              <w:rPr>
                <w:rFonts w:ascii="Times New Roman" w:hAnsi="Times New Roman"/>
                <w:color w:val="000000"/>
                <w:szCs w:val="20"/>
              </w:rPr>
            </w:pPr>
            <w:r>
              <w:rPr>
                <w:rFonts w:ascii="Times New Roman" w:hAnsi="Times New Roman"/>
                <w:szCs w:val="20"/>
              </w:rPr>
              <w:t>6</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6AF94408" w14:textId="77777777" w:rsidR="00F87692" w:rsidRDefault="00F87692" w:rsidP="007C3969">
            <w:pPr>
              <w:jc w:val="center"/>
              <w:rPr>
                <w:rFonts w:ascii="Times New Roman" w:hAnsi="Times New Roman"/>
                <w:color w:val="000000"/>
                <w:szCs w:val="20"/>
              </w:rPr>
            </w:pPr>
            <w:r>
              <w:rPr>
                <w:rFonts w:ascii="Times New Roman" w:hAnsi="Times New Roman"/>
                <w:szCs w:val="20"/>
              </w:rPr>
              <w:t>1.070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77B3D533" w14:textId="77777777" w:rsidR="00F87692" w:rsidRDefault="00F87692" w:rsidP="007C3969">
            <w:pPr>
              <w:jc w:val="center"/>
              <w:rPr>
                <w:rFonts w:ascii="Times New Roman" w:hAnsi="Times New Roman"/>
                <w:color w:val="000000"/>
                <w:szCs w:val="20"/>
              </w:rPr>
            </w:pPr>
            <w:r>
              <w:rPr>
                <w:rFonts w:ascii="Times New Roman" w:hAnsi="Times New Roman"/>
                <w:szCs w:val="20"/>
              </w:rPr>
              <w:t>1.1</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906EDC1" w14:textId="77777777" w:rsidR="00F87692" w:rsidRDefault="00F87692" w:rsidP="007C3969">
            <w:pPr>
              <w:jc w:val="center"/>
              <w:rPr>
                <w:rFonts w:ascii="Times New Roman" w:hAnsi="Times New Roman"/>
                <w:color w:val="000000"/>
                <w:szCs w:val="20"/>
              </w:rPr>
            </w:pPr>
            <w:r>
              <w:rPr>
                <w:rFonts w:ascii="Times New Roman" w:hAnsi="Times New Roman"/>
                <w:szCs w:val="20"/>
              </w:rPr>
              <w:t>1.6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9DBD211" w14:textId="77777777" w:rsidR="00F87692" w:rsidRDefault="00F87692" w:rsidP="007C3969">
            <w:pPr>
              <w:jc w:val="center"/>
              <w:rPr>
                <w:rFonts w:ascii="Times New Roman" w:hAnsi="Times New Roman"/>
                <w:color w:val="000000"/>
                <w:szCs w:val="20"/>
              </w:rPr>
            </w:pPr>
            <w:r>
              <w:rPr>
                <w:rFonts w:ascii="Times New Roman" w:hAnsi="Times New Roman"/>
                <w:szCs w:val="20"/>
              </w:rPr>
              <w:t>1%</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71169E8E"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2</w:t>
            </w:r>
          </w:p>
        </w:tc>
      </w:tr>
      <w:tr w:rsidR="00F87692" w14:paraId="3B6DB100" w14:textId="77777777" w:rsidTr="007C3969">
        <w:trPr>
          <w:trHeight w:val="315"/>
        </w:trPr>
        <w:tc>
          <w:tcPr>
            <w:tcW w:w="2250" w:type="dxa"/>
            <w:tcBorders>
              <w:top w:val="single" w:sz="4" w:space="0" w:color="auto"/>
              <w:left w:val="single" w:sz="12" w:space="0" w:color="auto"/>
              <w:bottom w:val="single" w:sz="4" w:space="0" w:color="auto"/>
              <w:right w:val="single" w:sz="12" w:space="0" w:color="auto"/>
            </w:tcBorders>
            <w:noWrap/>
            <w:vAlign w:val="center"/>
            <w:hideMark/>
          </w:tcPr>
          <w:p w14:paraId="697D5390" w14:textId="77777777" w:rsidR="00F87692" w:rsidRDefault="00F87692" w:rsidP="007C3969">
            <w:pPr>
              <w:jc w:val="center"/>
              <w:rPr>
                <w:rFonts w:ascii="Times New Roman" w:hAnsi="Times New Roman"/>
                <w:b/>
                <w:bCs/>
                <w:szCs w:val="20"/>
              </w:rPr>
            </w:pPr>
            <w:r>
              <w:rPr>
                <w:rFonts w:ascii="Times New Roman" w:hAnsi="Times New Roman"/>
                <w:b/>
                <w:bCs/>
                <w:szCs w:val="20"/>
              </w:rPr>
              <w:t>Russet Norkotah</w:t>
            </w:r>
          </w:p>
        </w:tc>
        <w:tc>
          <w:tcPr>
            <w:tcW w:w="936" w:type="dxa"/>
            <w:tcBorders>
              <w:top w:val="single" w:sz="4" w:space="0" w:color="auto"/>
              <w:left w:val="single" w:sz="12" w:space="0" w:color="auto"/>
              <w:bottom w:val="single" w:sz="4" w:space="0" w:color="auto"/>
              <w:right w:val="single" w:sz="4" w:space="0" w:color="auto"/>
            </w:tcBorders>
            <w:noWrap/>
            <w:vAlign w:val="center"/>
            <w:hideMark/>
          </w:tcPr>
          <w:p w14:paraId="07FBAC4F" w14:textId="77777777" w:rsidR="00F87692" w:rsidRDefault="00F87692" w:rsidP="007C3969">
            <w:pPr>
              <w:jc w:val="center"/>
              <w:rPr>
                <w:rFonts w:ascii="Times New Roman" w:hAnsi="Times New Roman"/>
                <w:color w:val="000000"/>
                <w:szCs w:val="20"/>
              </w:rPr>
            </w:pPr>
            <w:r>
              <w:rPr>
                <w:rFonts w:ascii="Times New Roman" w:hAnsi="Times New Roman"/>
                <w:szCs w:val="20"/>
              </w:rPr>
              <w:t>173</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5D0E02E0" w14:textId="77777777" w:rsidR="00F87692" w:rsidRDefault="00F87692" w:rsidP="007C3969">
            <w:pPr>
              <w:jc w:val="center"/>
              <w:rPr>
                <w:rFonts w:ascii="Times New Roman" w:hAnsi="Times New Roman"/>
                <w:color w:val="000000"/>
                <w:szCs w:val="20"/>
              </w:rPr>
            </w:pPr>
            <w:r>
              <w:rPr>
                <w:rFonts w:ascii="Times New Roman" w:hAnsi="Times New Roman"/>
                <w:szCs w:val="20"/>
              </w:rPr>
              <w:t>111</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7D9143B5" w14:textId="77777777" w:rsidR="00F87692" w:rsidRDefault="00F87692" w:rsidP="007C3969">
            <w:pPr>
              <w:jc w:val="center"/>
              <w:rPr>
                <w:rFonts w:ascii="Times New Roman" w:hAnsi="Times New Roman"/>
                <w:color w:val="000000"/>
                <w:szCs w:val="20"/>
              </w:rPr>
            </w:pPr>
            <w:r>
              <w:rPr>
                <w:rFonts w:ascii="Times New Roman" w:hAnsi="Times New Roman"/>
                <w:szCs w:val="20"/>
              </w:rPr>
              <w:t>20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8DF6C04" w14:textId="77777777" w:rsidR="00F87692" w:rsidRDefault="00F87692" w:rsidP="007C3969">
            <w:pPr>
              <w:jc w:val="center"/>
              <w:rPr>
                <w:rFonts w:ascii="Times New Roman" w:hAnsi="Times New Roman"/>
                <w:color w:val="000000"/>
                <w:szCs w:val="20"/>
              </w:rPr>
            </w:pPr>
            <w:r>
              <w:rPr>
                <w:rFonts w:ascii="Times New Roman" w:hAnsi="Times New Roman"/>
                <w:szCs w:val="20"/>
              </w:rPr>
              <w:t>1.070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3E3FB9A2" w14:textId="77777777" w:rsidR="00F87692" w:rsidRDefault="00F87692" w:rsidP="007C3969">
            <w:pPr>
              <w:jc w:val="center"/>
              <w:rPr>
                <w:rFonts w:ascii="Times New Roman" w:hAnsi="Times New Roman"/>
                <w:color w:val="000000"/>
                <w:szCs w:val="20"/>
              </w:rPr>
            </w:pPr>
            <w:r>
              <w:rPr>
                <w:rFonts w:ascii="Times New Roman" w:hAnsi="Times New Roman"/>
                <w:szCs w:val="20"/>
              </w:rPr>
              <w:t>2.8</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DC15013" w14:textId="77777777" w:rsidR="00F87692" w:rsidRDefault="00F87692" w:rsidP="007C3969">
            <w:pPr>
              <w:jc w:val="center"/>
              <w:rPr>
                <w:rFonts w:ascii="Times New Roman" w:hAnsi="Times New Roman"/>
                <w:color w:val="000000"/>
                <w:szCs w:val="20"/>
              </w:rPr>
            </w:pPr>
            <w:r>
              <w:rPr>
                <w:rFonts w:ascii="Times New Roman" w:hAnsi="Times New Roman"/>
                <w:szCs w:val="20"/>
              </w:rPr>
              <w:t>1.0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C29A2AB" w14:textId="77777777" w:rsidR="00F87692" w:rsidRDefault="00F87692" w:rsidP="007C3969">
            <w:pPr>
              <w:jc w:val="center"/>
              <w:rPr>
                <w:rFonts w:ascii="Times New Roman" w:hAnsi="Times New Roman"/>
                <w:color w:val="000000"/>
                <w:szCs w:val="20"/>
              </w:rPr>
            </w:pPr>
            <w:r>
              <w:rPr>
                <w:rFonts w:ascii="Times New Roman" w:hAnsi="Times New Roman"/>
                <w:szCs w:val="20"/>
              </w:rPr>
              <w:t>6%</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14527C0D"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w:t>
            </w:r>
          </w:p>
        </w:tc>
      </w:tr>
      <w:tr w:rsidR="00F87692" w14:paraId="77E9E794" w14:textId="77777777" w:rsidTr="007C3969">
        <w:trPr>
          <w:trHeight w:val="315"/>
        </w:trPr>
        <w:tc>
          <w:tcPr>
            <w:tcW w:w="2250" w:type="dxa"/>
            <w:tcBorders>
              <w:top w:val="single" w:sz="4" w:space="0" w:color="auto"/>
              <w:left w:val="single" w:sz="12" w:space="0" w:color="auto"/>
              <w:bottom w:val="single" w:sz="4" w:space="0" w:color="auto"/>
              <w:right w:val="single" w:sz="12" w:space="0" w:color="auto"/>
            </w:tcBorders>
            <w:noWrap/>
            <w:vAlign w:val="center"/>
            <w:hideMark/>
          </w:tcPr>
          <w:p w14:paraId="7A2C2244" w14:textId="77777777" w:rsidR="00F87692" w:rsidRDefault="00F87692" w:rsidP="007C3969">
            <w:pPr>
              <w:jc w:val="center"/>
              <w:rPr>
                <w:rFonts w:ascii="Times New Roman" w:hAnsi="Times New Roman"/>
                <w:b/>
                <w:bCs/>
                <w:szCs w:val="20"/>
              </w:rPr>
            </w:pPr>
            <w:bookmarkStart w:id="23" w:name="_Hlk94534327"/>
            <w:r>
              <w:rPr>
                <w:rFonts w:ascii="Times New Roman" w:hAnsi="Times New Roman"/>
                <w:b/>
                <w:bCs/>
                <w:szCs w:val="20"/>
              </w:rPr>
              <w:t>AOR08540-1</w:t>
            </w:r>
            <w:bookmarkEnd w:id="23"/>
          </w:p>
        </w:tc>
        <w:tc>
          <w:tcPr>
            <w:tcW w:w="936" w:type="dxa"/>
            <w:tcBorders>
              <w:top w:val="single" w:sz="4" w:space="0" w:color="auto"/>
              <w:left w:val="single" w:sz="12" w:space="0" w:color="auto"/>
              <w:bottom w:val="single" w:sz="4" w:space="0" w:color="auto"/>
              <w:right w:val="single" w:sz="4" w:space="0" w:color="auto"/>
            </w:tcBorders>
            <w:noWrap/>
            <w:vAlign w:val="center"/>
            <w:hideMark/>
          </w:tcPr>
          <w:p w14:paraId="0A2B7FAB" w14:textId="77777777" w:rsidR="00F87692" w:rsidRDefault="00F87692" w:rsidP="007C3969">
            <w:pPr>
              <w:jc w:val="center"/>
              <w:rPr>
                <w:rFonts w:ascii="Times New Roman" w:hAnsi="Times New Roman"/>
                <w:color w:val="000000"/>
                <w:szCs w:val="20"/>
              </w:rPr>
            </w:pPr>
            <w:r>
              <w:rPr>
                <w:rFonts w:ascii="Times New Roman" w:hAnsi="Times New Roman"/>
                <w:szCs w:val="20"/>
              </w:rPr>
              <w:t>285</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1CD8B6D" w14:textId="77777777" w:rsidR="00F87692" w:rsidRDefault="00F87692" w:rsidP="007C3969">
            <w:pPr>
              <w:jc w:val="center"/>
              <w:rPr>
                <w:rFonts w:ascii="Times New Roman" w:hAnsi="Times New Roman"/>
                <w:color w:val="000000"/>
                <w:szCs w:val="20"/>
              </w:rPr>
            </w:pPr>
            <w:r>
              <w:rPr>
                <w:rFonts w:ascii="Times New Roman" w:hAnsi="Times New Roman"/>
                <w:szCs w:val="20"/>
              </w:rPr>
              <w:t>149</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056AB94E" w14:textId="77777777" w:rsidR="00F87692" w:rsidRDefault="00F87692" w:rsidP="007C3969">
            <w:pPr>
              <w:jc w:val="center"/>
              <w:rPr>
                <w:rFonts w:ascii="Times New Roman" w:hAnsi="Times New Roman"/>
                <w:color w:val="000000"/>
                <w:szCs w:val="20"/>
              </w:rPr>
            </w:pPr>
            <w:r>
              <w:rPr>
                <w:rFonts w:ascii="Times New Roman" w:hAnsi="Times New Roman"/>
                <w:szCs w:val="20"/>
              </w:rPr>
              <w:t>24</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6A539D9B" w14:textId="77777777" w:rsidR="00F87692" w:rsidRDefault="00F87692" w:rsidP="007C3969">
            <w:pPr>
              <w:jc w:val="center"/>
              <w:rPr>
                <w:rFonts w:ascii="Times New Roman" w:hAnsi="Times New Roman"/>
                <w:color w:val="000000"/>
                <w:szCs w:val="20"/>
              </w:rPr>
            </w:pPr>
            <w:r>
              <w:rPr>
                <w:rFonts w:ascii="Times New Roman" w:hAnsi="Times New Roman"/>
                <w:szCs w:val="20"/>
              </w:rPr>
              <w:t>1.089</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4D22CF6" w14:textId="77777777" w:rsidR="00F87692" w:rsidRDefault="00F87692" w:rsidP="007C3969">
            <w:pPr>
              <w:jc w:val="center"/>
              <w:rPr>
                <w:rFonts w:ascii="Times New Roman" w:hAnsi="Times New Roman"/>
                <w:color w:val="000000"/>
                <w:szCs w:val="20"/>
              </w:rPr>
            </w:pPr>
            <w:r>
              <w:rPr>
                <w:rFonts w:ascii="Times New Roman" w:hAnsi="Times New Roman"/>
                <w:szCs w:val="20"/>
              </w:rPr>
              <w:t>2.8</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E139131" w14:textId="77777777" w:rsidR="00F87692" w:rsidRDefault="00F87692" w:rsidP="007C3969">
            <w:pPr>
              <w:jc w:val="center"/>
              <w:rPr>
                <w:rFonts w:ascii="Times New Roman" w:hAnsi="Times New Roman"/>
                <w:color w:val="000000"/>
                <w:szCs w:val="20"/>
              </w:rPr>
            </w:pPr>
            <w:r>
              <w:rPr>
                <w:rFonts w:ascii="Times New Roman" w:hAnsi="Times New Roman"/>
                <w:szCs w:val="20"/>
              </w:rPr>
              <w:t>2.6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FB5C4A4" w14:textId="77777777" w:rsidR="00F87692" w:rsidRDefault="00F87692" w:rsidP="007C3969">
            <w:pPr>
              <w:jc w:val="center"/>
              <w:rPr>
                <w:rFonts w:ascii="Times New Roman" w:hAnsi="Times New Roman"/>
                <w:color w:val="000000"/>
                <w:szCs w:val="20"/>
              </w:rPr>
            </w:pPr>
            <w:r>
              <w:rPr>
                <w:rFonts w:ascii="Times New Roman" w:hAnsi="Times New Roman"/>
                <w:szCs w:val="20"/>
              </w:rPr>
              <w:t>15%</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3B459820"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2</w:t>
            </w:r>
          </w:p>
        </w:tc>
      </w:tr>
      <w:tr w:rsidR="00F87692" w14:paraId="5CDFEB45" w14:textId="77777777" w:rsidTr="007C3969">
        <w:trPr>
          <w:trHeight w:val="315"/>
        </w:trPr>
        <w:tc>
          <w:tcPr>
            <w:tcW w:w="2250" w:type="dxa"/>
            <w:tcBorders>
              <w:top w:val="single" w:sz="4" w:space="0" w:color="auto"/>
              <w:left w:val="single" w:sz="12" w:space="0" w:color="auto"/>
              <w:bottom w:val="single" w:sz="4" w:space="0" w:color="auto"/>
              <w:right w:val="single" w:sz="12" w:space="0" w:color="auto"/>
            </w:tcBorders>
            <w:noWrap/>
            <w:vAlign w:val="center"/>
            <w:hideMark/>
          </w:tcPr>
          <w:p w14:paraId="6365FE71" w14:textId="77777777" w:rsidR="00F87692" w:rsidRDefault="00F87692" w:rsidP="007C3969">
            <w:pPr>
              <w:jc w:val="center"/>
              <w:rPr>
                <w:rFonts w:ascii="Times New Roman" w:hAnsi="Times New Roman"/>
                <w:b/>
                <w:bCs/>
                <w:szCs w:val="20"/>
              </w:rPr>
            </w:pPr>
            <w:r>
              <w:rPr>
                <w:rFonts w:ascii="Times New Roman" w:hAnsi="Times New Roman"/>
                <w:b/>
                <w:bCs/>
                <w:szCs w:val="20"/>
              </w:rPr>
              <w:t>AOR10204-3</w:t>
            </w:r>
          </w:p>
        </w:tc>
        <w:tc>
          <w:tcPr>
            <w:tcW w:w="936" w:type="dxa"/>
            <w:tcBorders>
              <w:top w:val="single" w:sz="4" w:space="0" w:color="auto"/>
              <w:left w:val="single" w:sz="12" w:space="0" w:color="auto"/>
              <w:bottom w:val="single" w:sz="4" w:space="0" w:color="auto"/>
              <w:right w:val="single" w:sz="4" w:space="0" w:color="auto"/>
            </w:tcBorders>
            <w:noWrap/>
            <w:vAlign w:val="center"/>
            <w:hideMark/>
          </w:tcPr>
          <w:p w14:paraId="5ADF219F" w14:textId="77777777" w:rsidR="00F87692" w:rsidRDefault="00F87692" w:rsidP="007C3969">
            <w:pPr>
              <w:jc w:val="center"/>
              <w:rPr>
                <w:rFonts w:ascii="Times New Roman" w:hAnsi="Times New Roman"/>
                <w:color w:val="000000"/>
                <w:szCs w:val="20"/>
              </w:rPr>
            </w:pPr>
            <w:r>
              <w:rPr>
                <w:rFonts w:ascii="Times New Roman" w:hAnsi="Times New Roman"/>
                <w:szCs w:val="20"/>
              </w:rPr>
              <w:t>427</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3D19B22B" w14:textId="77777777" w:rsidR="00F87692" w:rsidRDefault="00F87692" w:rsidP="007C3969">
            <w:pPr>
              <w:jc w:val="center"/>
              <w:rPr>
                <w:rFonts w:ascii="Times New Roman" w:hAnsi="Times New Roman"/>
                <w:color w:val="000000"/>
                <w:szCs w:val="20"/>
              </w:rPr>
            </w:pPr>
            <w:r>
              <w:rPr>
                <w:rFonts w:ascii="Times New Roman" w:hAnsi="Times New Roman"/>
                <w:szCs w:val="20"/>
              </w:rPr>
              <w:t>314</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1DD4FA8F" w14:textId="77777777" w:rsidR="00F87692" w:rsidRDefault="00F87692" w:rsidP="007C3969">
            <w:pPr>
              <w:jc w:val="center"/>
              <w:rPr>
                <w:rFonts w:ascii="Times New Roman" w:hAnsi="Times New Roman"/>
                <w:color w:val="000000"/>
                <w:szCs w:val="20"/>
              </w:rPr>
            </w:pPr>
            <w:r>
              <w:rPr>
                <w:rFonts w:ascii="Times New Roman" w:hAnsi="Times New Roman"/>
                <w:szCs w:val="20"/>
              </w:rPr>
              <w:t>49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E9CF8C0" w14:textId="77777777" w:rsidR="00F87692" w:rsidRDefault="00F87692" w:rsidP="007C3969">
            <w:pPr>
              <w:jc w:val="center"/>
              <w:rPr>
                <w:rFonts w:ascii="Times New Roman" w:hAnsi="Times New Roman"/>
                <w:color w:val="000000"/>
                <w:szCs w:val="20"/>
              </w:rPr>
            </w:pPr>
            <w:r>
              <w:rPr>
                <w:rFonts w:ascii="Times New Roman" w:hAnsi="Times New Roman"/>
                <w:szCs w:val="20"/>
              </w:rPr>
              <w:t>1.084</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36FF8517" w14:textId="77777777" w:rsidR="00F87692" w:rsidRDefault="00F87692" w:rsidP="007C3969">
            <w:pPr>
              <w:jc w:val="center"/>
              <w:rPr>
                <w:rFonts w:ascii="Times New Roman" w:hAnsi="Times New Roman"/>
                <w:color w:val="000000"/>
                <w:szCs w:val="20"/>
              </w:rPr>
            </w:pPr>
            <w:r>
              <w:rPr>
                <w:rFonts w:ascii="Times New Roman" w:hAnsi="Times New Roman"/>
                <w:szCs w:val="20"/>
              </w:rPr>
              <w:t>2.4</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03A184B2" w14:textId="77777777" w:rsidR="00F87692" w:rsidRDefault="00F87692" w:rsidP="007C3969">
            <w:pPr>
              <w:jc w:val="center"/>
              <w:rPr>
                <w:rFonts w:ascii="Times New Roman" w:hAnsi="Times New Roman"/>
                <w:color w:val="000000"/>
                <w:szCs w:val="20"/>
              </w:rPr>
            </w:pPr>
            <w:r>
              <w:rPr>
                <w:rFonts w:ascii="Times New Roman" w:hAnsi="Times New Roman"/>
                <w:szCs w:val="20"/>
              </w:rPr>
              <w:t>2.4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66C6320" w14:textId="77777777" w:rsidR="00F87692" w:rsidRDefault="00F87692" w:rsidP="007C3969">
            <w:pPr>
              <w:jc w:val="center"/>
              <w:rPr>
                <w:rFonts w:ascii="Times New Roman" w:hAnsi="Times New Roman"/>
                <w:color w:val="000000"/>
                <w:szCs w:val="20"/>
              </w:rPr>
            </w:pPr>
            <w:r>
              <w:rPr>
                <w:rFonts w:ascii="Times New Roman" w:hAnsi="Times New Roman"/>
                <w:szCs w:val="20"/>
              </w:rPr>
              <w:t>4%</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6723A0E2"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w:t>
            </w:r>
          </w:p>
        </w:tc>
      </w:tr>
      <w:tr w:rsidR="00F87692" w14:paraId="646DD393" w14:textId="77777777" w:rsidTr="007C3969">
        <w:trPr>
          <w:trHeight w:val="315"/>
        </w:trPr>
        <w:tc>
          <w:tcPr>
            <w:tcW w:w="2250" w:type="dxa"/>
            <w:tcBorders>
              <w:top w:val="single" w:sz="4" w:space="0" w:color="auto"/>
              <w:left w:val="single" w:sz="12" w:space="0" w:color="auto"/>
              <w:bottom w:val="single" w:sz="4" w:space="0" w:color="auto"/>
              <w:right w:val="single" w:sz="12" w:space="0" w:color="auto"/>
            </w:tcBorders>
            <w:noWrap/>
            <w:vAlign w:val="center"/>
            <w:hideMark/>
          </w:tcPr>
          <w:p w14:paraId="1551A8DC" w14:textId="77777777" w:rsidR="00F87692" w:rsidRDefault="00F87692" w:rsidP="007C3969">
            <w:pPr>
              <w:jc w:val="center"/>
              <w:rPr>
                <w:rFonts w:ascii="Times New Roman" w:hAnsi="Times New Roman"/>
                <w:b/>
                <w:bCs/>
                <w:szCs w:val="20"/>
              </w:rPr>
            </w:pPr>
            <w:r>
              <w:rPr>
                <w:rFonts w:ascii="Times New Roman" w:hAnsi="Times New Roman"/>
                <w:b/>
                <w:bCs/>
                <w:szCs w:val="20"/>
              </w:rPr>
              <w:t>CO10085-1RU</w:t>
            </w:r>
          </w:p>
        </w:tc>
        <w:tc>
          <w:tcPr>
            <w:tcW w:w="936" w:type="dxa"/>
            <w:tcBorders>
              <w:top w:val="single" w:sz="4" w:space="0" w:color="auto"/>
              <w:left w:val="single" w:sz="12" w:space="0" w:color="auto"/>
              <w:bottom w:val="single" w:sz="4" w:space="0" w:color="auto"/>
              <w:right w:val="single" w:sz="4" w:space="0" w:color="auto"/>
            </w:tcBorders>
            <w:noWrap/>
            <w:vAlign w:val="center"/>
            <w:hideMark/>
          </w:tcPr>
          <w:p w14:paraId="78C7BDE2" w14:textId="77777777" w:rsidR="00F87692" w:rsidRDefault="00F87692" w:rsidP="007C3969">
            <w:pPr>
              <w:jc w:val="center"/>
              <w:rPr>
                <w:rFonts w:ascii="Times New Roman" w:hAnsi="Times New Roman"/>
                <w:color w:val="000000"/>
                <w:szCs w:val="20"/>
              </w:rPr>
            </w:pPr>
            <w:r>
              <w:rPr>
                <w:rFonts w:ascii="Times New Roman" w:hAnsi="Times New Roman"/>
                <w:szCs w:val="20"/>
              </w:rPr>
              <w:t>398</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1CC8FA0" w14:textId="77777777" w:rsidR="00F87692" w:rsidRDefault="00F87692" w:rsidP="007C3969">
            <w:pPr>
              <w:jc w:val="center"/>
              <w:rPr>
                <w:rFonts w:ascii="Times New Roman" w:hAnsi="Times New Roman"/>
                <w:color w:val="000000"/>
                <w:szCs w:val="20"/>
              </w:rPr>
            </w:pPr>
            <w:r>
              <w:rPr>
                <w:rFonts w:ascii="Times New Roman" w:hAnsi="Times New Roman"/>
                <w:szCs w:val="20"/>
              </w:rPr>
              <w:t>268</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3FAE9ECE" w14:textId="77777777" w:rsidR="00F87692" w:rsidRDefault="00F87692" w:rsidP="007C3969">
            <w:pPr>
              <w:jc w:val="center"/>
              <w:rPr>
                <w:rFonts w:ascii="Times New Roman" w:hAnsi="Times New Roman"/>
                <w:color w:val="000000"/>
                <w:szCs w:val="20"/>
              </w:rPr>
            </w:pPr>
            <w:r>
              <w:rPr>
                <w:rFonts w:ascii="Times New Roman" w:hAnsi="Times New Roman"/>
                <w:szCs w:val="20"/>
              </w:rPr>
              <w:t>26</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290F08B9" w14:textId="77777777" w:rsidR="00F87692" w:rsidRDefault="00F87692" w:rsidP="007C3969">
            <w:pPr>
              <w:jc w:val="center"/>
              <w:rPr>
                <w:rFonts w:ascii="Times New Roman" w:hAnsi="Times New Roman"/>
                <w:color w:val="000000"/>
                <w:szCs w:val="20"/>
              </w:rPr>
            </w:pPr>
            <w:r>
              <w:rPr>
                <w:rFonts w:ascii="Times New Roman" w:hAnsi="Times New Roman"/>
                <w:szCs w:val="20"/>
              </w:rPr>
              <w:t>1.096</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0CE6A6A" w14:textId="77777777" w:rsidR="00F87692" w:rsidRDefault="00F87692" w:rsidP="007C3969">
            <w:pPr>
              <w:jc w:val="center"/>
              <w:rPr>
                <w:rFonts w:ascii="Times New Roman" w:hAnsi="Times New Roman"/>
                <w:color w:val="000000"/>
                <w:szCs w:val="20"/>
              </w:rPr>
            </w:pPr>
            <w:r>
              <w:rPr>
                <w:rFonts w:ascii="Times New Roman" w:hAnsi="Times New Roman"/>
                <w:szCs w:val="20"/>
              </w:rPr>
              <w:t>2.6</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49D529BE" w14:textId="77777777" w:rsidR="00F87692" w:rsidRDefault="00F87692" w:rsidP="007C3969">
            <w:pPr>
              <w:jc w:val="center"/>
              <w:rPr>
                <w:rFonts w:ascii="Times New Roman" w:hAnsi="Times New Roman"/>
                <w:color w:val="000000"/>
                <w:szCs w:val="20"/>
              </w:rPr>
            </w:pPr>
            <w:r>
              <w:rPr>
                <w:rFonts w:ascii="Times New Roman" w:hAnsi="Times New Roman"/>
                <w:szCs w:val="20"/>
              </w:rPr>
              <w:t>2.6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1AF3192" w14:textId="77777777" w:rsidR="00F87692" w:rsidRDefault="00F87692" w:rsidP="007C3969">
            <w:pPr>
              <w:jc w:val="center"/>
              <w:rPr>
                <w:rFonts w:ascii="Times New Roman" w:hAnsi="Times New Roman"/>
                <w:color w:val="000000"/>
                <w:szCs w:val="20"/>
              </w:rPr>
            </w:pPr>
            <w:r>
              <w:rPr>
                <w:rFonts w:ascii="Times New Roman" w:hAnsi="Times New Roman"/>
                <w:szCs w:val="20"/>
              </w:rPr>
              <w:t>1%</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090D75D3"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1F677AA9" w14:textId="77777777" w:rsidTr="007C3969">
        <w:trPr>
          <w:trHeight w:val="315"/>
        </w:trPr>
        <w:tc>
          <w:tcPr>
            <w:tcW w:w="2250" w:type="dxa"/>
            <w:tcBorders>
              <w:top w:val="single" w:sz="4" w:space="0" w:color="auto"/>
              <w:left w:val="single" w:sz="12" w:space="0" w:color="auto"/>
              <w:bottom w:val="single" w:sz="4" w:space="0" w:color="auto"/>
              <w:right w:val="single" w:sz="12" w:space="0" w:color="auto"/>
            </w:tcBorders>
            <w:noWrap/>
            <w:vAlign w:val="center"/>
            <w:hideMark/>
          </w:tcPr>
          <w:p w14:paraId="645AA9E2" w14:textId="77777777" w:rsidR="00F87692" w:rsidRDefault="00F87692" w:rsidP="007C3969">
            <w:pPr>
              <w:jc w:val="center"/>
              <w:rPr>
                <w:rFonts w:ascii="Times New Roman" w:hAnsi="Times New Roman"/>
                <w:b/>
                <w:bCs/>
                <w:szCs w:val="20"/>
              </w:rPr>
            </w:pPr>
            <w:bookmarkStart w:id="24" w:name="_Hlk94534362"/>
            <w:r>
              <w:rPr>
                <w:rFonts w:ascii="Times New Roman" w:hAnsi="Times New Roman"/>
                <w:b/>
                <w:bCs/>
                <w:szCs w:val="20"/>
              </w:rPr>
              <w:t>CO11009-3RU</w:t>
            </w:r>
            <w:bookmarkEnd w:id="24"/>
          </w:p>
        </w:tc>
        <w:tc>
          <w:tcPr>
            <w:tcW w:w="936" w:type="dxa"/>
            <w:tcBorders>
              <w:top w:val="single" w:sz="4" w:space="0" w:color="auto"/>
              <w:left w:val="single" w:sz="12" w:space="0" w:color="auto"/>
              <w:bottom w:val="single" w:sz="4" w:space="0" w:color="auto"/>
              <w:right w:val="single" w:sz="4" w:space="0" w:color="auto"/>
            </w:tcBorders>
            <w:noWrap/>
            <w:vAlign w:val="center"/>
            <w:hideMark/>
          </w:tcPr>
          <w:p w14:paraId="05342A22" w14:textId="77777777" w:rsidR="00F87692" w:rsidRDefault="00F87692" w:rsidP="007C3969">
            <w:pPr>
              <w:jc w:val="center"/>
              <w:rPr>
                <w:rFonts w:ascii="Times New Roman" w:hAnsi="Times New Roman"/>
                <w:color w:val="000000"/>
                <w:szCs w:val="20"/>
              </w:rPr>
            </w:pPr>
            <w:r>
              <w:rPr>
                <w:rFonts w:ascii="Times New Roman" w:hAnsi="Times New Roman"/>
                <w:szCs w:val="20"/>
              </w:rPr>
              <w:t>280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3D410476" w14:textId="77777777" w:rsidR="00F87692" w:rsidRDefault="00F87692" w:rsidP="007C3969">
            <w:pPr>
              <w:jc w:val="center"/>
              <w:rPr>
                <w:rFonts w:ascii="Times New Roman" w:hAnsi="Times New Roman"/>
                <w:color w:val="000000"/>
                <w:szCs w:val="20"/>
              </w:rPr>
            </w:pPr>
            <w:r>
              <w:rPr>
                <w:rFonts w:ascii="Times New Roman" w:hAnsi="Times New Roman"/>
                <w:szCs w:val="20"/>
              </w:rPr>
              <w:t>185</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0254FFDB" w14:textId="77777777" w:rsidR="00F87692" w:rsidRDefault="00F87692" w:rsidP="007C3969">
            <w:pPr>
              <w:jc w:val="center"/>
              <w:rPr>
                <w:rFonts w:ascii="Times New Roman" w:hAnsi="Times New Roman"/>
                <w:color w:val="000000"/>
                <w:szCs w:val="20"/>
              </w:rPr>
            </w:pPr>
            <w:r>
              <w:rPr>
                <w:rFonts w:ascii="Times New Roman" w:hAnsi="Times New Roman"/>
                <w:szCs w:val="20"/>
              </w:rPr>
              <w:t>26</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11E837FF" w14:textId="77777777" w:rsidR="00F87692" w:rsidRDefault="00F87692" w:rsidP="007C3969">
            <w:pPr>
              <w:jc w:val="center"/>
              <w:rPr>
                <w:rFonts w:ascii="Times New Roman" w:hAnsi="Times New Roman"/>
                <w:color w:val="000000"/>
                <w:szCs w:val="20"/>
              </w:rPr>
            </w:pPr>
            <w:r>
              <w:rPr>
                <w:rFonts w:ascii="Times New Roman" w:hAnsi="Times New Roman"/>
                <w:szCs w:val="20"/>
              </w:rPr>
              <w:t>1.093</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14B8F766" w14:textId="77777777" w:rsidR="00F87692" w:rsidRDefault="00F87692" w:rsidP="007C3969">
            <w:pPr>
              <w:jc w:val="center"/>
              <w:rPr>
                <w:rFonts w:ascii="Times New Roman" w:hAnsi="Times New Roman"/>
                <w:color w:val="000000"/>
                <w:szCs w:val="20"/>
              </w:rPr>
            </w:pPr>
            <w:r>
              <w:rPr>
                <w:rFonts w:ascii="Times New Roman" w:hAnsi="Times New Roman"/>
                <w:szCs w:val="20"/>
              </w:rPr>
              <w:t>3.3</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16F7D2A8" w14:textId="77777777" w:rsidR="00F87692" w:rsidRDefault="00F87692" w:rsidP="007C3969">
            <w:pPr>
              <w:jc w:val="center"/>
              <w:rPr>
                <w:rFonts w:ascii="Times New Roman" w:hAnsi="Times New Roman"/>
                <w:color w:val="000000"/>
                <w:szCs w:val="20"/>
              </w:rPr>
            </w:pPr>
            <w:r>
              <w:rPr>
                <w:rFonts w:ascii="Times New Roman" w:hAnsi="Times New Roman"/>
                <w:szCs w:val="20"/>
              </w:rPr>
              <w:t>2.5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C593F43" w14:textId="77777777" w:rsidR="00F87692" w:rsidRDefault="00F87692" w:rsidP="007C3969">
            <w:pPr>
              <w:jc w:val="center"/>
              <w:rPr>
                <w:rFonts w:ascii="Times New Roman" w:hAnsi="Times New Roman"/>
                <w:color w:val="000000"/>
                <w:szCs w:val="20"/>
              </w:rPr>
            </w:pPr>
            <w:r>
              <w:rPr>
                <w:rFonts w:ascii="Times New Roman" w:hAnsi="Times New Roman"/>
                <w:szCs w:val="20"/>
              </w:rPr>
              <w:t>23%</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46DCCB13"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01C99B34" w14:textId="77777777" w:rsidTr="007C3969">
        <w:trPr>
          <w:trHeight w:val="315"/>
        </w:trPr>
        <w:tc>
          <w:tcPr>
            <w:tcW w:w="2250" w:type="dxa"/>
            <w:tcBorders>
              <w:top w:val="single" w:sz="4" w:space="0" w:color="auto"/>
              <w:left w:val="single" w:sz="12" w:space="0" w:color="auto"/>
              <w:bottom w:val="single" w:sz="4" w:space="0" w:color="auto"/>
              <w:right w:val="single" w:sz="12" w:space="0" w:color="auto"/>
            </w:tcBorders>
            <w:noWrap/>
            <w:vAlign w:val="center"/>
            <w:hideMark/>
          </w:tcPr>
          <w:p w14:paraId="5FD9684E" w14:textId="77777777" w:rsidR="00F87692" w:rsidRDefault="00F87692" w:rsidP="007C3969">
            <w:pPr>
              <w:jc w:val="center"/>
              <w:rPr>
                <w:rFonts w:ascii="Times New Roman" w:hAnsi="Times New Roman"/>
                <w:b/>
                <w:bCs/>
                <w:szCs w:val="20"/>
              </w:rPr>
            </w:pPr>
            <w:r>
              <w:rPr>
                <w:rFonts w:ascii="Times New Roman" w:hAnsi="Times New Roman"/>
                <w:b/>
                <w:bCs/>
                <w:szCs w:val="20"/>
              </w:rPr>
              <w:t>CO12378-1RU</w:t>
            </w:r>
          </w:p>
        </w:tc>
        <w:tc>
          <w:tcPr>
            <w:tcW w:w="936" w:type="dxa"/>
            <w:tcBorders>
              <w:top w:val="single" w:sz="4" w:space="0" w:color="auto"/>
              <w:left w:val="single" w:sz="12" w:space="0" w:color="auto"/>
              <w:bottom w:val="single" w:sz="4" w:space="0" w:color="auto"/>
              <w:right w:val="single" w:sz="4" w:space="0" w:color="auto"/>
            </w:tcBorders>
            <w:noWrap/>
            <w:vAlign w:val="center"/>
            <w:hideMark/>
          </w:tcPr>
          <w:p w14:paraId="32835A0B" w14:textId="77777777" w:rsidR="00F87692" w:rsidRDefault="00F87692" w:rsidP="007C3969">
            <w:pPr>
              <w:jc w:val="center"/>
              <w:rPr>
                <w:rFonts w:ascii="Times New Roman" w:hAnsi="Times New Roman"/>
                <w:color w:val="000000"/>
                <w:szCs w:val="20"/>
              </w:rPr>
            </w:pPr>
            <w:r>
              <w:rPr>
                <w:rFonts w:ascii="Times New Roman" w:hAnsi="Times New Roman"/>
                <w:szCs w:val="20"/>
              </w:rPr>
              <w:t>306</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74222C70" w14:textId="77777777" w:rsidR="00F87692" w:rsidRDefault="00F87692" w:rsidP="007C3969">
            <w:pPr>
              <w:jc w:val="center"/>
              <w:rPr>
                <w:rFonts w:ascii="Times New Roman" w:hAnsi="Times New Roman"/>
                <w:color w:val="000000"/>
                <w:szCs w:val="20"/>
              </w:rPr>
            </w:pPr>
            <w:r>
              <w:rPr>
                <w:rFonts w:ascii="Times New Roman" w:hAnsi="Times New Roman"/>
                <w:szCs w:val="20"/>
              </w:rPr>
              <w:t>184</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5E0FB9B9" w14:textId="77777777" w:rsidR="00F87692" w:rsidRDefault="00F87692" w:rsidP="007C3969">
            <w:pPr>
              <w:jc w:val="center"/>
              <w:rPr>
                <w:rFonts w:ascii="Times New Roman" w:hAnsi="Times New Roman"/>
                <w:color w:val="000000"/>
                <w:szCs w:val="20"/>
              </w:rPr>
            </w:pPr>
            <w:r>
              <w:rPr>
                <w:rFonts w:ascii="Times New Roman" w:hAnsi="Times New Roman"/>
                <w:szCs w:val="20"/>
              </w:rPr>
              <w:t>15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1C54E3EC" w14:textId="77777777" w:rsidR="00F87692" w:rsidRDefault="00F87692" w:rsidP="007C3969">
            <w:pPr>
              <w:jc w:val="center"/>
              <w:rPr>
                <w:rFonts w:ascii="Times New Roman" w:hAnsi="Times New Roman"/>
                <w:color w:val="000000"/>
                <w:szCs w:val="20"/>
              </w:rPr>
            </w:pPr>
            <w:r>
              <w:rPr>
                <w:rFonts w:ascii="Times New Roman" w:hAnsi="Times New Roman"/>
                <w:szCs w:val="20"/>
              </w:rPr>
              <w:t>1.094</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7FB895EB" w14:textId="77777777" w:rsidR="00F87692" w:rsidRDefault="00F87692" w:rsidP="007C3969">
            <w:pPr>
              <w:jc w:val="center"/>
              <w:rPr>
                <w:rFonts w:ascii="Times New Roman" w:hAnsi="Times New Roman"/>
                <w:color w:val="000000"/>
                <w:szCs w:val="20"/>
              </w:rPr>
            </w:pPr>
            <w:r>
              <w:rPr>
                <w:rFonts w:ascii="Times New Roman" w:hAnsi="Times New Roman"/>
                <w:szCs w:val="20"/>
              </w:rPr>
              <w:t>2.6</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675C599F" w14:textId="77777777" w:rsidR="00F87692" w:rsidRDefault="00F87692" w:rsidP="007C3969">
            <w:pPr>
              <w:jc w:val="center"/>
              <w:rPr>
                <w:rFonts w:ascii="Times New Roman" w:hAnsi="Times New Roman"/>
                <w:color w:val="000000"/>
                <w:szCs w:val="20"/>
              </w:rPr>
            </w:pPr>
            <w:r>
              <w:rPr>
                <w:rFonts w:ascii="Times New Roman" w:hAnsi="Times New Roman"/>
                <w:szCs w:val="20"/>
              </w:rPr>
              <w:t>2.8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CE70F56" w14:textId="77777777" w:rsidR="00F87692" w:rsidRDefault="00F87692" w:rsidP="007C3969">
            <w:pPr>
              <w:jc w:val="center"/>
              <w:rPr>
                <w:rFonts w:ascii="Times New Roman" w:hAnsi="Times New Roman"/>
                <w:color w:val="000000"/>
                <w:szCs w:val="20"/>
              </w:rPr>
            </w:pPr>
            <w:r>
              <w:rPr>
                <w:rFonts w:ascii="Times New Roman" w:hAnsi="Times New Roman"/>
                <w:szCs w:val="20"/>
              </w:rPr>
              <w:t>9%</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274449A2"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w:t>
            </w:r>
          </w:p>
        </w:tc>
      </w:tr>
      <w:tr w:rsidR="00F87692" w14:paraId="7B81E5AB" w14:textId="77777777" w:rsidTr="007C3969">
        <w:trPr>
          <w:trHeight w:val="315"/>
        </w:trPr>
        <w:tc>
          <w:tcPr>
            <w:tcW w:w="2250" w:type="dxa"/>
            <w:tcBorders>
              <w:top w:val="single" w:sz="4" w:space="0" w:color="auto"/>
              <w:left w:val="single" w:sz="12" w:space="0" w:color="auto"/>
              <w:bottom w:val="single" w:sz="4" w:space="0" w:color="auto"/>
              <w:right w:val="single" w:sz="12" w:space="0" w:color="auto"/>
            </w:tcBorders>
            <w:noWrap/>
            <w:vAlign w:val="center"/>
            <w:hideMark/>
          </w:tcPr>
          <w:p w14:paraId="2E53DB14" w14:textId="77777777" w:rsidR="00F87692" w:rsidRDefault="00F87692" w:rsidP="007C3969">
            <w:pPr>
              <w:jc w:val="center"/>
              <w:rPr>
                <w:rFonts w:ascii="Times New Roman" w:hAnsi="Times New Roman"/>
                <w:b/>
                <w:bCs/>
                <w:szCs w:val="20"/>
              </w:rPr>
            </w:pPr>
            <w:r>
              <w:rPr>
                <w:rFonts w:ascii="Times New Roman" w:hAnsi="Times New Roman"/>
                <w:b/>
                <w:bCs/>
                <w:szCs w:val="20"/>
              </w:rPr>
              <w:t>COA11013-2</w:t>
            </w:r>
          </w:p>
        </w:tc>
        <w:tc>
          <w:tcPr>
            <w:tcW w:w="936" w:type="dxa"/>
            <w:tcBorders>
              <w:top w:val="single" w:sz="4" w:space="0" w:color="auto"/>
              <w:left w:val="single" w:sz="12" w:space="0" w:color="auto"/>
              <w:bottom w:val="single" w:sz="4" w:space="0" w:color="auto"/>
              <w:right w:val="single" w:sz="4" w:space="0" w:color="auto"/>
            </w:tcBorders>
            <w:noWrap/>
            <w:vAlign w:val="center"/>
            <w:hideMark/>
          </w:tcPr>
          <w:p w14:paraId="62086927" w14:textId="77777777" w:rsidR="00F87692" w:rsidRDefault="00F87692" w:rsidP="007C3969">
            <w:pPr>
              <w:jc w:val="center"/>
              <w:rPr>
                <w:rFonts w:ascii="Times New Roman" w:hAnsi="Times New Roman"/>
                <w:color w:val="000000"/>
                <w:szCs w:val="20"/>
              </w:rPr>
            </w:pPr>
            <w:r>
              <w:rPr>
                <w:rFonts w:ascii="Times New Roman" w:hAnsi="Times New Roman"/>
                <w:szCs w:val="20"/>
              </w:rPr>
              <w:t>427</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77B6FAAB" w14:textId="77777777" w:rsidR="00F87692" w:rsidRDefault="00F87692" w:rsidP="007C3969">
            <w:pPr>
              <w:jc w:val="center"/>
              <w:rPr>
                <w:rFonts w:ascii="Times New Roman" w:hAnsi="Times New Roman"/>
                <w:color w:val="000000"/>
                <w:szCs w:val="20"/>
              </w:rPr>
            </w:pPr>
            <w:r>
              <w:rPr>
                <w:rFonts w:ascii="Times New Roman" w:hAnsi="Times New Roman"/>
                <w:szCs w:val="20"/>
              </w:rPr>
              <w:t>327</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41BB7BD7" w14:textId="77777777" w:rsidR="00F87692" w:rsidRDefault="00F87692" w:rsidP="007C3969">
            <w:pPr>
              <w:jc w:val="center"/>
              <w:rPr>
                <w:rFonts w:ascii="Times New Roman" w:hAnsi="Times New Roman"/>
                <w:color w:val="000000"/>
                <w:szCs w:val="20"/>
              </w:rPr>
            </w:pPr>
            <w:r>
              <w:rPr>
                <w:rFonts w:ascii="Times New Roman" w:hAnsi="Times New Roman"/>
                <w:szCs w:val="20"/>
              </w:rPr>
              <w:t>27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508ABB8D" w14:textId="77777777" w:rsidR="00F87692" w:rsidRDefault="00F87692" w:rsidP="007C3969">
            <w:pPr>
              <w:jc w:val="center"/>
              <w:rPr>
                <w:rFonts w:ascii="Times New Roman" w:hAnsi="Times New Roman"/>
                <w:color w:val="000000"/>
                <w:szCs w:val="20"/>
              </w:rPr>
            </w:pPr>
            <w:r>
              <w:rPr>
                <w:rFonts w:ascii="Times New Roman" w:hAnsi="Times New Roman"/>
                <w:szCs w:val="20"/>
              </w:rPr>
              <w:t>1.085</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7549DEE5" w14:textId="77777777" w:rsidR="00F87692" w:rsidRDefault="00F87692" w:rsidP="007C3969">
            <w:pPr>
              <w:jc w:val="center"/>
              <w:rPr>
                <w:rFonts w:ascii="Times New Roman" w:hAnsi="Times New Roman"/>
                <w:color w:val="000000"/>
                <w:szCs w:val="20"/>
              </w:rPr>
            </w:pPr>
            <w:r>
              <w:rPr>
                <w:rFonts w:ascii="Times New Roman" w:hAnsi="Times New Roman"/>
                <w:szCs w:val="20"/>
              </w:rPr>
              <w:t>3.6</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DF8ECC1" w14:textId="77777777" w:rsidR="00F87692" w:rsidRDefault="00F87692" w:rsidP="007C3969">
            <w:pPr>
              <w:jc w:val="center"/>
              <w:rPr>
                <w:rFonts w:ascii="Times New Roman" w:hAnsi="Times New Roman"/>
                <w:color w:val="000000"/>
                <w:szCs w:val="20"/>
              </w:rPr>
            </w:pPr>
            <w:r>
              <w:rPr>
                <w:rFonts w:ascii="Times New Roman" w:hAnsi="Times New Roman"/>
                <w:szCs w:val="20"/>
              </w:rPr>
              <w:t>2.9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19F81CD" w14:textId="77777777" w:rsidR="00F87692" w:rsidRDefault="00F87692" w:rsidP="007C3969">
            <w:pPr>
              <w:jc w:val="center"/>
              <w:rPr>
                <w:rFonts w:ascii="Times New Roman" w:hAnsi="Times New Roman"/>
                <w:color w:val="000000"/>
                <w:szCs w:val="20"/>
              </w:rPr>
            </w:pPr>
            <w:r>
              <w:rPr>
                <w:rFonts w:ascii="Times New Roman" w:hAnsi="Times New Roman"/>
                <w:szCs w:val="20"/>
              </w:rPr>
              <w:t>0%</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1F437F93"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w:t>
            </w:r>
          </w:p>
        </w:tc>
      </w:tr>
      <w:tr w:rsidR="00F87692" w14:paraId="41DA370D" w14:textId="77777777" w:rsidTr="007C3969">
        <w:trPr>
          <w:trHeight w:val="315"/>
        </w:trPr>
        <w:tc>
          <w:tcPr>
            <w:tcW w:w="2250" w:type="dxa"/>
            <w:tcBorders>
              <w:top w:val="single" w:sz="4" w:space="0" w:color="auto"/>
              <w:left w:val="single" w:sz="12" w:space="0" w:color="auto"/>
              <w:bottom w:val="single" w:sz="4" w:space="0" w:color="auto"/>
              <w:right w:val="single" w:sz="12" w:space="0" w:color="auto"/>
            </w:tcBorders>
            <w:noWrap/>
            <w:vAlign w:val="center"/>
            <w:hideMark/>
          </w:tcPr>
          <w:p w14:paraId="4154C4F6" w14:textId="77777777" w:rsidR="00F87692" w:rsidRDefault="00F87692" w:rsidP="007C3969">
            <w:pPr>
              <w:jc w:val="center"/>
              <w:rPr>
                <w:rFonts w:ascii="Times New Roman" w:hAnsi="Times New Roman"/>
                <w:b/>
                <w:bCs/>
                <w:szCs w:val="20"/>
              </w:rPr>
            </w:pPr>
            <w:r>
              <w:rPr>
                <w:rFonts w:ascii="Times New Roman" w:hAnsi="Times New Roman"/>
                <w:b/>
                <w:bCs/>
                <w:szCs w:val="20"/>
              </w:rPr>
              <w:t>OR12133-10</w:t>
            </w:r>
          </w:p>
        </w:tc>
        <w:tc>
          <w:tcPr>
            <w:tcW w:w="936" w:type="dxa"/>
            <w:tcBorders>
              <w:top w:val="single" w:sz="4" w:space="0" w:color="auto"/>
              <w:left w:val="single" w:sz="12" w:space="0" w:color="auto"/>
              <w:bottom w:val="single" w:sz="4" w:space="0" w:color="auto"/>
              <w:right w:val="single" w:sz="4" w:space="0" w:color="auto"/>
            </w:tcBorders>
            <w:noWrap/>
            <w:vAlign w:val="center"/>
            <w:hideMark/>
          </w:tcPr>
          <w:p w14:paraId="6C14E44F" w14:textId="77777777" w:rsidR="00F87692" w:rsidRDefault="00F87692" w:rsidP="007C3969">
            <w:pPr>
              <w:jc w:val="center"/>
              <w:rPr>
                <w:rFonts w:ascii="Times New Roman" w:hAnsi="Times New Roman"/>
                <w:color w:val="000000"/>
                <w:szCs w:val="20"/>
              </w:rPr>
            </w:pPr>
            <w:r>
              <w:rPr>
                <w:rFonts w:ascii="Times New Roman" w:hAnsi="Times New Roman"/>
                <w:szCs w:val="20"/>
              </w:rPr>
              <w:t>358</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7887ADD2" w14:textId="77777777" w:rsidR="00F87692" w:rsidRDefault="00F87692" w:rsidP="007C3969">
            <w:pPr>
              <w:jc w:val="center"/>
              <w:rPr>
                <w:rFonts w:ascii="Times New Roman" w:hAnsi="Times New Roman"/>
                <w:color w:val="000000"/>
                <w:szCs w:val="20"/>
              </w:rPr>
            </w:pPr>
            <w:r>
              <w:rPr>
                <w:rFonts w:ascii="Times New Roman" w:hAnsi="Times New Roman"/>
                <w:szCs w:val="20"/>
              </w:rPr>
              <w:t>261</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08244CB3" w14:textId="77777777" w:rsidR="00F87692" w:rsidRDefault="00F87692" w:rsidP="007C3969">
            <w:pPr>
              <w:jc w:val="center"/>
              <w:rPr>
                <w:rFonts w:ascii="Times New Roman" w:hAnsi="Times New Roman"/>
                <w:color w:val="000000"/>
                <w:szCs w:val="20"/>
              </w:rPr>
            </w:pPr>
            <w:r>
              <w:rPr>
                <w:rFonts w:ascii="Times New Roman" w:hAnsi="Times New Roman"/>
                <w:szCs w:val="20"/>
              </w:rPr>
              <w:t>42</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739F28CB" w14:textId="77777777" w:rsidR="00F87692" w:rsidRDefault="00F87692" w:rsidP="007C3969">
            <w:pPr>
              <w:jc w:val="center"/>
              <w:rPr>
                <w:rFonts w:ascii="Times New Roman" w:hAnsi="Times New Roman"/>
                <w:color w:val="000000"/>
                <w:szCs w:val="20"/>
              </w:rPr>
            </w:pPr>
            <w:r>
              <w:rPr>
                <w:rFonts w:ascii="Times New Roman" w:hAnsi="Times New Roman"/>
                <w:szCs w:val="20"/>
              </w:rPr>
              <w:t>1.091</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3BECF5AC" w14:textId="77777777" w:rsidR="00F87692" w:rsidRDefault="00F87692" w:rsidP="007C3969">
            <w:pPr>
              <w:jc w:val="center"/>
              <w:rPr>
                <w:rFonts w:ascii="Times New Roman" w:hAnsi="Times New Roman"/>
                <w:color w:val="000000"/>
                <w:szCs w:val="20"/>
              </w:rPr>
            </w:pPr>
            <w:r>
              <w:rPr>
                <w:rFonts w:ascii="Times New Roman" w:hAnsi="Times New Roman"/>
                <w:szCs w:val="20"/>
              </w:rPr>
              <w:t>2.9</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0C99A021" w14:textId="77777777" w:rsidR="00F87692" w:rsidRDefault="00F87692" w:rsidP="007C3969">
            <w:pPr>
              <w:jc w:val="center"/>
              <w:rPr>
                <w:rFonts w:ascii="Times New Roman" w:hAnsi="Times New Roman"/>
                <w:color w:val="000000"/>
                <w:szCs w:val="20"/>
              </w:rPr>
            </w:pPr>
            <w:r>
              <w:rPr>
                <w:rFonts w:ascii="Times New Roman" w:hAnsi="Times New Roman"/>
                <w:szCs w:val="20"/>
              </w:rPr>
              <w:t>2.5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CA0C0E4" w14:textId="77777777" w:rsidR="00F87692" w:rsidRDefault="00F87692" w:rsidP="007C3969">
            <w:pPr>
              <w:jc w:val="center"/>
              <w:rPr>
                <w:rFonts w:ascii="Times New Roman" w:hAnsi="Times New Roman"/>
                <w:color w:val="000000"/>
                <w:szCs w:val="20"/>
              </w:rPr>
            </w:pPr>
            <w:r>
              <w:rPr>
                <w:rFonts w:ascii="Times New Roman" w:hAnsi="Times New Roman"/>
                <w:szCs w:val="20"/>
              </w:rPr>
              <w:t>1%</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3E14DFCB"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2D84C307" w14:textId="77777777" w:rsidTr="007C3969">
        <w:trPr>
          <w:trHeight w:val="315"/>
        </w:trPr>
        <w:tc>
          <w:tcPr>
            <w:tcW w:w="2250" w:type="dxa"/>
            <w:tcBorders>
              <w:top w:val="single" w:sz="4" w:space="0" w:color="auto"/>
              <w:left w:val="single" w:sz="12" w:space="0" w:color="auto"/>
              <w:bottom w:val="single" w:sz="4" w:space="0" w:color="auto"/>
              <w:right w:val="single" w:sz="12" w:space="0" w:color="auto"/>
            </w:tcBorders>
            <w:noWrap/>
            <w:vAlign w:val="center"/>
            <w:hideMark/>
          </w:tcPr>
          <w:p w14:paraId="6B7ED26D" w14:textId="77777777" w:rsidR="00F87692" w:rsidRDefault="00F87692" w:rsidP="007C3969">
            <w:pPr>
              <w:jc w:val="center"/>
              <w:rPr>
                <w:rFonts w:ascii="Times New Roman" w:hAnsi="Times New Roman"/>
                <w:b/>
                <w:bCs/>
                <w:szCs w:val="20"/>
              </w:rPr>
            </w:pPr>
            <w:r>
              <w:rPr>
                <w:rFonts w:ascii="Times New Roman" w:hAnsi="Times New Roman"/>
                <w:b/>
                <w:bCs/>
                <w:szCs w:val="20"/>
              </w:rPr>
              <w:t>POR12NCK50-1</w:t>
            </w:r>
          </w:p>
        </w:tc>
        <w:tc>
          <w:tcPr>
            <w:tcW w:w="936" w:type="dxa"/>
            <w:tcBorders>
              <w:top w:val="single" w:sz="4" w:space="0" w:color="auto"/>
              <w:left w:val="single" w:sz="12" w:space="0" w:color="auto"/>
              <w:bottom w:val="single" w:sz="4" w:space="0" w:color="auto"/>
              <w:right w:val="single" w:sz="4" w:space="0" w:color="auto"/>
            </w:tcBorders>
            <w:noWrap/>
            <w:vAlign w:val="center"/>
            <w:hideMark/>
          </w:tcPr>
          <w:p w14:paraId="7B5B7E3B" w14:textId="77777777" w:rsidR="00F87692" w:rsidRDefault="00F87692" w:rsidP="007C3969">
            <w:pPr>
              <w:jc w:val="center"/>
              <w:rPr>
                <w:rFonts w:ascii="Times New Roman" w:hAnsi="Times New Roman"/>
                <w:color w:val="000000"/>
                <w:szCs w:val="20"/>
              </w:rPr>
            </w:pPr>
            <w:r>
              <w:rPr>
                <w:rFonts w:ascii="Times New Roman" w:hAnsi="Times New Roman"/>
                <w:szCs w:val="20"/>
              </w:rPr>
              <w:t>294</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00068729" w14:textId="77777777" w:rsidR="00F87692" w:rsidRDefault="00F87692" w:rsidP="007C3969">
            <w:pPr>
              <w:jc w:val="center"/>
              <w:rPr>
                <w:rFonts w:ascii="Times New Roman" w:hAnsi="Times New Roman"/>
                <w:color w:val="000000"/>
                <w:szCs w:val="20"/>
              </w:rPr>
            </w:pPr>
            <w:r>
              <w:rPr>
                <w:rFonts w:ascii="Times New Roman" w:hAnsi="Times New Roman"/>
                <w:szCs w:val="20"/>
              </w:rPr>
              <w:t>201</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157BEEC3" w14:textId="77777777" w:rsidR="00F87692" w:rsidRDefault="00F87692" w:rsidP="007C3969">
            <w:pPr>
              <w:jc w:val="center"/>
              <w:rPr>
                <w:rFonts w:ascii="Times New Roman" w:hAnsi="Times New Roman"/>
                <w:color w:val="000000"/>
                <w:szCs w:val="20"/>
              </w:rPr>
            </w:pPr>
            <w:r>
              <w:rPr>
                <w:rFonts w:ascii="Times New Roman" w:hAnsi="Times New Roman"/>
                <w:szCs w:val="20"/>
              </w:rPr>
              <w:t>30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E837187" w14:textId="77777777" w:rsidR="00F87692" w:rsidRDefault="00F87692" w:rsidP="007C3969">
            <w:pPr>
              <w:jc w:val="center"/>
              <w:rPr>
                <w:rFonts w:ascii="Times New Roman" w:hAnsi="Times New Roman"/>
                <w:color w:val="000000"/>
                <w:szCs w:val="20"/>
              </w:rPr>
            </w:pPr>
            <w:r>
              <w:rPr>
                <w:rFonts w:ascii="Times New Roman" w:hAnsi="Times New Roman"/>
                <w:szCs w:val="20"/>
              </w:rPr>
              <w:t>1.089</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3A72281" w14:textId="77777777" w:rsidR="00F87692" w:rsidRDefault="00F87692" w:rsidP="007C3969">
            <w:pPr>
              <w:jc w:val="center"/>
              <w:rPr>
                <w:rFonts w:ascii="Times New Roman" w:hAnsi="Times New Roman"/>
                <w:color w:val="000000"/>
                <w:szCs w:val="20"/>
              </w:rPr>
            </w:pPr>
            <w:r>
              <w:rPr>
                <w:rFonts w:ascii="Times New Roman" w:hAnsi="Times New Roman"/>
                <w:szCs w:val="20"/>
              </w:rPr>
              <w:t>2.8</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5DE363B0" w14:textId="77777777" w:rsidR="00F87692" w:rsidRDefault="00F87692" w:rsidP="007C3969">
            <w:pPr>
              <w:jc w:val="center"/>
              <w:rPr>
                <w:rFonts w:ascii="Times New Roman" w:hAnsi="Times New Roman"/>
                <w:color w:val="000000"/>
                <w:szCs w:val="20"/>
              </w:rPr>
            </w:pPr>
            <w:r>
              <w:rPr>
                <w:rFonts w:ascii="Times New Roman" w:hAnsi="Times New Roman"/>
                <w:szCs w:val="20"/>
              </w:rPr>
              <w:t>1.5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77432F2" w14:textId="77777777" w:rsidR="00F87692" w:rsidRDefault="00F87692" w:rsidP="007C3969">
            <w:pPr>
              <w:jc w:val="center"/>
              <w:rPr>
                <w:rFonts w:ascii="Times New Roman" w:hAnsi="Times New Roman"/>
                <w:color w:val="000000"/>
                <w:szCs w:val="20"/>
              </w:rPr>
            </w:pPr>
            <w:r>
              <w:rPr>
                <w:rFonts w:ascii="Times New Roman" w:hAnsi="Times New Roman"/>
                <w:szCs w:val="20"/>
              </w:rPr>
              <w:t>5%</w:t>
            </w:r>
          </w:p>
        </w:tc>
        <w:tc>
          <w:tcPr>
            <w:tcW w:w="936" w:type="dxa"/>
            <w:tcBorders>
              <w:top w:val="single" w:sz="4" w:space="0" w:color="auto"/>
              <w:left w:val="single" w:sz="4" w:space="0" w:color="auto"/>
              <w:bottom w:val="single" w:sz="4" w:space="0" w:color="auto"/>
              <w:right w:val="single" w:sz="12" w:space="0" w:color="auto"/>
            </w:tcBorders>
            <w:noWrap/>
            <w:vAlign w:val="center"/>
            <w:hideMark/>
          </w:tcPr>
          <w:p w14:paraId="3FD37037"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0</w:t>
            </w:r>
          </w:p>
        </w:tc>
      </w:tr>
      <w:tr w:rsidR="00F87692" w14:paraId="079F5594" w14:textId="77777777" w:rsidTr="007C3969">
        <w:trPr>
          <w:trHeight w:val="315"/>
        </w:trPr>
        <w:tc>
          <w:tcPr>
            <w:tcW w:w="2250" w:type="dxa"/>
            <w:tcBorders>
              <w:top w:val="single" w:sz="4" w:space="0" w:color="auto"/>
              <w:left w:val="single" w:sz="12" w:space="0" w:color="auto"/>
              <w:bottom w:val="single" w:sz="12" w:space="0" w:color="auto"/>
              <w:right w:val="single" w:sz="12" w:space="0" w:color="auto"/>
            </w:tcBorders>
            <w:noWrap/>
            <w:vAlign w:val="center"/>
            <w:hideMark/>
          </w:tcPr>
          <w:p w14:paraId="593A9D3D" w14:textId="77777777" w:rsidR="00F87692" w:rsidRDefault="00F87692" w:rsidP="007C3969">
            <w:pPr>
              <w:jc w:val="center"/>
              <w:rPr>
                <w:rFonts w:ascii="Times New Roman" w:hAnsi="Times New Roman"/>
                <w:b/>
                <w:bCs/>
                <w:szCs w:val="20"/>
              </w:rPr>
            </w:pPr>
            <w:r>
              <w:rPr>
                <w:rFonts w:ascii="Times New Roman" w:hAnsi="Times New Roman"/>
                <w:b/>
                <w:bCs/>
                <w:szCs w:val="20"/>
              </w:rPr>
              <w:t>TX13590-9Ru</w:t>
            </w:r>
          </w:p>
        </w:tc>
        <w:tc>
          <w:tcPr>
            <w:tcW w:w="936" w:type="dxa"/>
            <w:tcBorders>
              <w:top w:val="single" w:sz="4" w:space="0" w:color="auto"/>
              <w:left w:val="single" w:sz="12" w:space="0" w:color="auto"/>
              <w:bottom w:val="single" w:sz="12" w:space="0" w:color="auto"/>
              <w:right w:val="single" w:sz="4" w:space="0" w:color="auto"/>
            </w:tcBorders>
            <w:noWrap/>
            <w:vAlign w:val="center"/>
            <w:hideMark/>
          </w:tcPr>
          <w:p w14:paraId="38AF01C1" w14:textId="77777777" w:rsidR="00F87692" w:rsidRDefault="00F87692" w:rsidP="007C3969">
            <w:pPr>
              <w:jc w:val="center"/>
              <w:rPr>
                <w:rFonts w:ascii="Times New Roman" w:hAnsi="Times New Roman"/>
                <w:color w:val="000000"/>
                <w:szCs w:val="20"/>
              </w:rPr>
            </w:pPr>
            <w:r>
              <w:rPr>
                <w:rFonts w:ascii="Times New Roman" w:hAnsi="Times New Roman"/>
                <w:szCs w:val="20"/>
              </w:rPr>
              <w:t>301</w:t>
            </w:r>
          </w:p>
        </w:tc>
        <w:tc>
          <w:tcPr>
            <w:tcW w:w="936" w:type="dxa"/>
            <w:tcBorders>
              <w:top w:val="single" w:sz="4" w:space="0" w:color="auto"/>
              <w:left w:val="single" w:sz="4" w:space="0" w:color="auto"/>
              <w:bottom w:val="single" w:sz="12" w:space="0" w:color="auto"/>
              <w:right w:val="single" w:sz="4" w:space="0" w:color="auto"/>
            </w:tcBorders>
            <w:noWrap/>
            <w:vAlign w:val="center"/>
            <w:hideMark/>
          </w:tcPr>
          <w:p w14:paraId="2CE325BA" w14:textId="77777777" w:rsidR="00F87692" w:rsidRDefault="00F87692" w:rsidP="007C3969">
            <w:pPr>
              <w:jc w:val="center"/>
              <w:rPr>
                <w:rFonts w:ascii="Times New Roman" w:hAnsi="Times New Roman"/>
                <w:color w:val="000000"/>
                <w:szCs w:val="20"/>
              </w:rPr>
            </w:pPr>
            <w:r>
              <w:rPr>
                <w:rFonts w:ascii="Times New Roman" w:hAnsi="Times New Roman"/>
                <w:szCs w:val="20"/>
              </w:rPr>
              <w:t>164</w:t>
            </w:r>
          </w:p>
        </w:tc>
        <w:tc>
          <w:tcPr>
            <w:tcW w:w="950" w:type="dxa"/>
            <w:tcBorders>
              <w:top w:val="single" w:sz="4" w:space="0" w:color="auto"/>
              <w:left w:val="single" w:sz="4" w:space="0" w:color="auto"/>
              <w:bottom w:val="single" w:sz="12" w:space="0" w:color="auto"/>
              <w:right w:val="single" w:sz="4" w:space="0" w:color="auto"/>
            </w:tcBorders>
            <w:noWrap/>
            <w:vAlign w:val="center"/>
            <w:hideMark/>
          </w:tcPr>
          <w:p w14:paraId="212B1788" w14:textId="77777777" w:rsidR="00F87692" w:rsidRDefault="00F87692" w:rsidP="007C3969">
            <w:pPr>
              <w:jc w:val="center"/>
              <w:rPr>
                <w:rFonts w:ascii="Times New Roman" w:hAnsi="Times New Roman"/>
                <w:color w:val="000000"/>
                <w:szCs w:val="20"/>
              </w:rPr>
            </w:pPr>
            <w:r>
              <w:rPr>
                <w:rFonts w:ascii="Times New Roman" w:hAnsi="Times New Roman"/>
                <w:szCs w:val="20"/>
              </w:rPr>
              <w:t>9</w:t>
            </w:r>
          </w:p>
        </w:tc>
        <w:tc>
          <w:tcPr>
            <w:tcW w:w="1217" w:type="dxa"/>
            <w:tcBorders>
              <w:top w:val="single" w:sz="4" w:space="0" w:color="auto"/>
              <w:left w:val="single" w:sz="4" w:space="0" w:color="auto"/>
              <w:bottom w:val="single" w:sz="12" w:space="0" w:color="auto"/>
              <w:right w:val="single" w:sz="4" w:space="0" w:color="auto"/>
            </w:tcBorders>
            <w:noWrap/>
            <w:vAlign w:val="center"/>
            <w:hideMark/>
          </w:tcPr>
          <w:p w14:paraId="0D327069" w14:textId="77777777" w:rsidR="00F87692" w:rsidRDefault="00F87692" w:rsidP="007C3969">
            <w:pPr>
              <w:jc w:val="center"/>
              <w:rPr>
                <w:rFonts w:ascii="Times New Roman" w:hAnsi="Times New Roman"/>
                <w:color w:val="000000"/>
                <w:szCs w:val="20"/>
              </w:rPr>
            </w:pPr>
            <w:r>
              <w:rPr>
                <w:rFonts w:ascii="Times New Roman" w:hAnsi="Times New Roman"/>
                <w:szCs w:val="20"/>
              </w:rPr>
              <w:t>1.089</w:t>
            </w:r>
          </w:p>
        </w:tc>
        <w:tc>
          <w:tcPr>
            <w:tcW w:w="936" w:type="dxa"/>
            <w:tcBorders>
              <w:top w:val="single" w:sz="4" w:space="0" w:color="auto"/>
              <w:left w:val="single" w:sz="4" w:space="0" w:color="auto"/>
              <w:bottom w:val="single" w:sz="12" w:space="0" w:color="auto"/>
              <w:right w:val="single" w:sz="4" w:space="0" w:color="auto"/>
            </w:tcBorders>
            <w:noWrap/>
            <w:vAlign w:val="center"/>
            <w:hideMark/>
          </w:tcPr>
          <w:p w14:paraId="630F21DE" w14:textId="77777777" w:rsidR="00F87692" w:rsidRDefault="00F87692" w:rsidP="007C3969">
            <w:pPr>
              <w:jc w:val="center"/>
              <w:rPr>
                <w:rFonts w:ascii="Times New Roman" w:hAnsi="Times New Roman"/>
                <w:color w:val="000000"/>
                <w:szCs w:val="20"/>
              </w:rPr>
            </w:pPr>
            <w:r>
              <w:rPr>
                <w:rFonts w:ascii="Times New Roman" w:hAnsi="Times New Roman"/>
                <w:szCs w:val="20"/>
              </w:rPr>
              <w:t>2.6</w:t>
            </w:r>
          </w:p>
        </w:tc>
        <w:tc>
          <w:tcPr>
            <w:tcW w:w="936" w:type="dxa"/>
            <w:tcBorders>
              <w:top w:val="single" w:sz="4" w:space="0" w:color="auto"/>
              <w:left w:val="single" w:sz="4" w:space="0" w:color="auto"/>
              <w:bottom w:val="single" w:sz="12" w:space="0" w:color="auto"/>
              <w:right w:val="single" w:sz="4" w:space="0" w:color="auto"/>
            </w:tcBorders>
            <w:noWrap/>
            <w:vAlign w:val="center"/>
            <w:hideMark/>
          </w:tcPr>
          <w:p w14:paraId="5693248D" w14:textId="77777777" w:rsidR="00F87692" w:rsidRDefault="00F87692" w:rsidP="007C3969">
            <w:pPr>
              <w:jc w:val="center"/>
              <w:rPr>
                <w:rFonts w:ascii="Times New Roman" w:hAnsi="Times New Roman"/>
                <w:color w:val="000000"/>
                <w:szCs w:val="20"/>
              </w:rPr>
            </w:pPr>
            <w:r>
              <w:rPr>
                <w:rFonts w:ascii="Times New Roman" w:hAnsi="Times New Roman"/>
                <w:szCs w:val="20"/>
              </w:rPr>
              <w:t>2.4</w:t>
            </w:r>
          </w:p>
        </w:tc>
        <w:tc>
          <w:tcPr>
            <w:tcW w:w="1080" w:type="dxa"/>
            <w:tcBorders>
              <w:top w:val="single" w:sz="4" w:space="0" w:color="auto"/>
              <w:left w:val="single" w:sz="4" w:space="0" w:color="auto"/>
              <w:bottom w:val="single" w:sz="12" w:space="0" w:color="auto"/>
              <w:right w:val="single" w:sz="4" w:space="0" w:color="auto"/>
            </w:tcBorders>
            <w:noWrap/>
            <w:vAlign w:val="center"/>
            <w:hideMark/>
          </w:tcPr>
          <w:p w14:paraId="65EE2C6E" w14:textId="77777777" w:rsidR="00F87692" w:rsidRDefault="00F87692" w:rsidP="007C3969">
            <w:pPr>
              <w:jc w:val="center"/>
              <w:rPr>
                <w:rFonts w:ascii="Times New Roman" w:hAnsi="Times New Roman"/>
                <w:color w:val="000000"/>
                <w:szCs w:val="20"/>
              </w:rPr>
            </w:pPr>
            <w:r>
              <w:rPr>
                <w:rFonts w:ascii="Times New Roman" w:hAnsi="Times New Roman"/>
                <w:szCs w:val="20"/>
              </w:rPr>
              <w:t>1%</w:t>
            </w:r>
          </w:p>
        </w:tc>
        <w:tc>
          <w:tcPr>
            <w:tcW w:w="936" w:type="dxa"/>
            <w:tcBorders>
              <w:top w:val="single" w:sz="4" w:space="0" w:color="auto"/>
              <w:left w:val="single" w:sz="4" w:space="0" w:color="auto"/>
              <w:bottom w:val="single" w:sz="12" w:space="0" w:color="auto"/>
              <w:right w:val="single" w:sz="12" w:space="0" w:color="auto"/>
            </w:tcBorders>
            <w:noWrap/>
            <w:vAlign w:val="center"/>
            <w:hideMark/>
          </w:tcPr>
          <w:p w14:paraId="7D2B77C9" w14:textId="77777777" w:rsidR="00F87692" w:rsidRDefault="00F87692" w:rsidP="007C3969">
            <w:pPr>
              <w:jc w:val="center"/>
              <w:rPr>
                <w:rFonts w:ascii="Times New Roman" w:hAnsi="Times New Roman"/>
                <w:color w:val="000000"/>
                <w:szCs w:val="20"/>
              </w:rPr>
            </w:pPr>
            <w:r>
              <w:rPr>
                <w:rFonts w:ascii="Times New Roman" w:hAnsi="Times New Roman"/>
                <w:color w:val="000000"/>
                <w:szCs w:val="20"/>
              </w:rPr>
              <w:t>-</w:t>
            </w:r>
          </w:p>
        </w:tc>
      </w:tr>
    </w:tbl>
    <w:p w14:paraId="06A2D67A" w14:textId="77777777" w:rsidR="00F87692" w:rsidRDefault="00F87692" w:rsidP="00F87692">
      <w:pPr>
        <w:rPr>
          <w:rFonts w:ascii="Times New Roman" w:hAnsi="Times New Roman"/>
          <w:sz w:val="16"/>
          <w:szCs w:val="16"/>
        </w:rPr>
      </w:pPr>
      <w:r>
        <w:rPr>
          <w:rFonts w:ascii="Times New Roman" w:hAnsi="Times New Roman"/>
          <w:sz w:val="16"/>
          <w:szCs w:val="16"/>
          <w:vertAlign w:val="superscript"/>
        </w:rPr>
        <w:t>1</w:t>
      </w:r>
      <w:r>
        <w:rPr>
          <w:rFonts w:ascii="Times New Roman" w:hAnsi="Times New Roman"/>
          <w:sz w:val="16"/>
          <w:szCs w:val="16"/>
        </w:rPr>
        <w:t xml:space="preserve"> Yields are reported in cwt/A.  Merit score is based on appearance characteristics and rated on a 1-5 scale, where 5 = exceptionally good.  Maturity is rated 1-5, where 5 = very late.  Hollow heart (HH) is reported as the percentage of 10 tubers greater than 10 ounce showing the defect. </w:t>
      </w:r>
    </w:p>
    <w:p w14:paraId="300AB347" w14:textId="77777777" w:rsidR="00F87692" w:rsidRDefault="00F87692" w:rsidP="00F87692">
      <w:pPr>
        <w:rPr>
          <w:rFonts w:ascii="Times New Roman" w:hAnsi="Times New Roman"/>
          <w:sz w:val="16"/>
          <w:szCs w:val="16"/>
        </w:rPr>
      </w:pPr>
      <w:r>
        <w:rPr>
          <w:rFonts w:ascii="Times New Roman" w:hAnsi="Times New Roman"/>
          <w:sz w:val="16"/>
          <w:szCs w:val="16"/>
        </w:rPr>
        <w:t>Late harvest is approximately 148 days after planting.</w:t>
      </w:r>
    </w:p>
    <w:p w14:paraId="258C8409" w14:textId="77777777" w:rsidR="00F87692" w:rsidRDefault="00F87692" w:rsidP="00F87692">
      <w:pPr>
        <w:rPr>
          <w:rFonts w:ascii="Times New Roman" w:hAnsi="Times New Roman"/>
          <w:sz w:val="16"/>
          <w:szCs w:val="16"/>
        </w:rPr>
      </w:pPr>
      <w:r>
        <w:rPr>
          <w:rFonts w:ascii="Times New Roman" w:hAnsi="Times New Roman"/>
          <w:sz w:val="16"/>
          <w:szCs w:val="16"/>
        </w:rPr>
        <w:t>² Fry samples stored at 45</w:t>
      </w:r>
      <w:r>
        <w:rPr>
          <w:rFonts w:ascii="Times New Roman" w:hAnsi="Times New Roman"/>
          <w:sz w:val="16"/>
          <w:szCs w:val="16"/>
          <w:vertAlign w:val="superscript"/>
        </w:rPr>
        <w:t>o</w:t>
      </w:r>
      <w:r>
        <w:rPr>
          <w:rFonts w:ascii="Times New Roman" w:hAnsi="Times New Roman"/>
          <w:sz w:val="16"/>
          <w:szCs w:val="16"/>
        </w:rPr>
        <w:t>F for approximately 2 months. Color determined using USDA color chart 00-4 with lower number lighter fry color.</w:t>
      </w:r>
    </w:p>
    <w:p w14:paraId="1AB20D90" w14:textId="77777777" w:rsidR="00F87692" w:rsidRDefault="00F87692" w:rsidP="00F87692">
      <w:pPr>
        <w:spacing w:line="256" w:lineRule="auto"/>
        <w:rPr>
          <w:rFonts w:ascii="Times New Roman" w:hAnsi="Times New Roman"/>
          <w:b/>
        </w:rPr>
      </w:pPr>
    </w:p>
    <w:p w14:paraId="3BBEFAF2" w14:textId="77777777" w:rsidR="00F87692" w:rsidRDefault="00F87692" w:rsidP="00F87692">
      <w:pPr>
        <w:spacing w:line="256" w:lineRule="auto"/>
        <w:rPr>
          <w:rFonts w:ascii="Times New Roman" w:hAnsi="Times New Roman"/>
          <w:b/>
        </w:rPr>
      </w:pPr>
    </w:p>
    <w:p w14:paraId="28ADE125" w14:textId="77777777" w:rsidR="00F87692" w:rsidRDefault="00F87692" w:rsidP="00F87692">
      <w:pPr>
        <w:spacing w:line="256" w:lineRule="auto"/>
        <w:rPr>
          <w:rFonts w:ascii="Times New Roman" w:hAnsi="Times New Roman"/>
          <w:b/>
        </w:rPr>
      </w:pPr>
    </w:p>
    <w:p w14:paraId="31A30A01" w14:textId="77777777" w:rsidR="00F87692" w:rsidRDefault="00F87692" w:rsidP="00F87692">
      <w:pPr>
        <w:spacing w:line="256" w:lineRule="auto"/>
        <w:rPr>
          <w:rFonts w:ascii="Times New Roman" w:hAnsi="Times New Roman"/>
          <w:b/>
        </w:rPr>
      </w:pPr>
      <w:r>
        <w:rPr>
          <w:rFonts w:ascii="Times New Roman" w:hAnsi="Times New Roman"/>
          <w:b/>
        </w:rPr>
        <w:lastRenderedPageBreak/>
        <w:t xml:space="preserve">Table 4. Yield and quality characteristics of four standard russet potato cultivars and nine breeding lines grown in Late Western Regional Russet Trial at Kimberly, ID during 2021. </w:t>
      </w:r>
    </w:p>
    <w:tbl>
      <w:tblPr>
        <w:tblW w:w="84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903"/>
        <w:gridCol w:w="1008"/>
        <w:gridCol w:w="1008"/>
        <w:gridCol w:w="1217"/>
        <w:gridCol w:w="1008"/>
        <w:gridCol w:w="1080"/>
      </w:tblGrid>
      <w:tr w:rsidR="00F87692" w14:paraId="18053D36" w14:textId="77777777" w:rsidTr="007C3969">
        <w:trPr>
          <w:trHeight w:val="448"/>
        </w:trPr>
        <w:tc>
          <w:tcPr>
            <w:tcW w:w="2265" w:type="dxa"/>
            <w:tcBorders>
              <w:top w:val="single" w:sz="12" w:space="0" w:color="auto"/>
              <w:left w:val="single" w:sz="12" w:space="0" w:color="auto"/>
              <w:bottom w:val="single" w:sz="12" w:space="0" w:color="auto"/>
              <w:right w:val="single" w:sz="12" w:space="0" w:color="auto"/>
            </w:tcBorders>
            <w:vAlign w:val="center"/>
            <w:hideMark/>
          </w:tcPr>
          <w:p w14:paraId="56C39FBB"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Cultivar/Breeding line</w:t>
            </w:r>
          </w:p>
        </w:tc>
        <w:tc>
          <w:tcPr>
            <w:tcW w:w="903" w:type="dxa"/>
            <w:tcBorders>
              <w:top w:val="single" w:sz="12" w:space="0" w:color="auto"/>
              <w:left w:val="single" w:sz="12" w:space="0" w:color="auto"/>
              <w:bottom w:val="single" w:sz="12" w:space="0" w:color="auto"/>
              <w:right w:val="single" w:sz="4" w:space="0" w:color="auto"/>
            </w:tcBorders>
            <w:vAlign w:val="center"/>
            <w:hideMark/>
          </w:tcPr>
          <w:p w14:paraId="29D39AD5"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Total Yield</w:t>
            </w:r>
          </w:p>
        </w:tc>
        <w:tc>
          <w:tcPr>
            <w:tcW w:w="1008" w:type="dxa"/>
            <w:tcBorders>
              <w:top w:val="single" w:sz="12" w:space="0" w:color="auto"/>
              <w:left w:val="single" w:sz="4" w:space="0" w:color="auto"/>
              <w:bottom w:val="single" w:sz="12" w:space="0" w:color="auto"/>
              <w:right w:val="single" w:sz="4" w:space="0" w:color="auto"/>
            </w:tcBorders>
            <w:vAlign w:val="center"/>
            <w:hideMark/>
          </w:tcPr>
          <w:p w14:paraId="35E7A550"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No. 1 Yield</w:t>
            </w:r>
          </w:p>
        </w:tc>
        <w:tc>
          <w:tcPr>
            <w:tcW w:w="1008" w:type="dxa"/>
            <w:tcBorders>
              <w:top w:val="single" w:sz="12" w:space="0" w:color="auto"/>
              <w:left w:val="single" w:sz="4" w:space="0" w:color="auto"/>
              <w:bottom w:val="single" w:sz="12" w:space="0" w:color="auto"/>
              <w:right w:val="single" w:sz="4" w:space="0" w:color="auto"/>
            </w:tcBorders>
            <w:noWrap/>
            <w:vAlign w:val="center"/>
            <w:hideMark/>
          </w:tcPr>
          <w:p w14:paraId="12BDAFED" w14:textId="77777777" w:rsidR="00F87692" w:rsidRDefault="00F87692" w:rsidP="007C3969">
            <w:pPr>
              <w:jc w:val="center"/>
              <w:rPr>
                <w:rFonts w:ascii="Calibri" w:hAnsi="Calibri"/>
                <w:color w:val="000000"/>
              </w:rPr>
            </w:pPr>
            <w:r>
              <w:rPr>
                <w:rFonts w:ascii="Times New Roman" w:hAnsi="Times New Roman"/>
                <w:b/>
                <w:bCs/>
                <w:color w:val="000000"/>
                <w:sz w:val="18"/>
                <w:szCs w:val="18"/>
              </w:rPr>
              <w:t>% &gt;10oz</w:t>
            </w:r>
          </w:p>
        </w:tc>
        <w:tc>
          <w:tcPr>
            <w:tcW w:w="1217" w:type="dxa"/>
            <w:tcBorders>
              <w:top w:val="single" w:sz="12" w:space="0" w:color="auto"/>
              <w:left w:val="single" w:sz="4" w:space="0" w:color="auto"/>
              <w:bottom w:val="single" w:sz="12" w:space="0" w:color="auto"/>
              <w:right w:val="single" w:sz="4" w:space="0" w:color="auto"/>
            </w:tcBorders>
            <w:vAlign w:val="center"/>
            <w:hideMark/>
          </w:tcPr>
          <w:p w14:paraId="1212E3FA"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Specific Gravity</w:t>
            </w:r>
          </w:p>
        </w:tc>
        <w:tc>
          <w:tcPr>
            <w:tcW w:w="1008" w:type="dxa"/>
            <w:tcBorders>
              <w:top w:val="single" w:sz="12" w:space="0" w:color="auto"/>
              <w:left w:val="single" w:sz="4" w:space="0" w:color="auto"/>
              <w:bottom w:val="single" w:sz="12" w:space="0" w:color="auto"/>
              <w:right w:val="single" w:sz="4" w:space="0" w:color="auto"/>
            </w:tcBorders>
            <w:vAlign w:val="center"/>
            <w:hideMark/>
          </w:tcPr>
          <w:p w14:paraId="79C0AF3B"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Merit</w:t>
            </w:r>
          </w:p>
        </w:tc>
        <w:tc>
          <w:tcPr>
            <w:tcW w:w="1080" w:type="dxa"/>
            <w:tcBorders>
              <w:top w:val="single" w:sz="12" w:space="0" w:color="auto"/>
              <w:left w:val="single" w:sz="4" w:space="0" w:color="auto"/>
              <w:bottom w:val="single" w:sz="12" w:space="0" w:color="auto"/>
              <w:right w:val="single" w:sz="4" w:space="0" w:color="auto"/>
            </w:tcBorders>
            <w:vAlign w:val="center"/>
            <w:hideMark/>
          </w:tcPr>
          <w:p w14:paraId="700F5A39" w14:textId="77777777" w:rsidR="00F87692" w:rsidRDefault="00F87692" w:rsidP="007C3969">
            <w:pPr>
              <w:jc w:val="center"/>
              <w:rPr>
                <w:rFonts w:ascii="Times New Roman" w:hAnsi="Times New Roman"/>
                <w:b/>
                <w:bCs/>
                <w:color w:val="000000"/>
                <w:sz w:val="18"/>
                <w:szCs w:val="18"/>
              </w:rPr>
            </w:pPr>
            <w:r>
              <w:rPr>
                <w:rFonts w:ascii="Times New Roman" w:hAnsi="Times New Roman"/>
                <w:b/>
                <w:bCs/>
                <w:color w:val="000000"/>
                <w:sz w:val="18"/>
                <w:szCs w:val="18"/>
              </w:rPr>
              <w:t xml:space="preserve">Hollow Heart </w:t>
            </w:r>
          </w:p>
        </w:tc>
      </w:tr>
      <w:tr w:rsidR="00F87692" w14:paraId="6D543858" w14:textId="77777777" w:rsidTr="007C3969">
        <w:trPr>
          <w:trHeight w:val="315"/>
        </w:trPr>
        <w:tc>
          <w:tcPr>
            <w:tcW w:w="2265" w:type="dxa"/>
            <w:tcBorders>
              <w:top w:val="single" w:sz="12" w:space="0" w:color="auto"/>
              <w:left w:val="single" w:sz="12" w:space="0" w:color="auto"/>
              <w:bottom w:val="single" w:sz="4" w:space="0" w:color="auto"/>
              <w:right w:val="single" w:sz="12" w:space="0" w:color="auto"/>
            </w:tcBorders>
            <w:noWrap/>
            <w:vAlign w:val="center"/>
            <w:hideMark/>
          </w:tcPr>
          <w:p w14:paraId="1C0A07E0" w14:textId="77777777" w:rsidR="00F87692" w:rsidRDefault="00F87692" w:rsidP="007C3969">
            <w:pPr>
              <w:jc w:val="center"/>
              <w:rPr>
                <w:rFonts w:ascii="Times New Roman" w:hAnsi="Times New Roman"/>
                <w:b/>
                <w:bCs/>
                <w:sz w:val="20"/>
                <w:szCs w:val="20"/>
              </w:rPr>
            </w:pPr>
            <w:r>
              <w:rPr>
                <w:rFonts w:ascii="Times New Roman" w:hAnsi="Times New Roman"/>
                <w:b/>
                <w:bCs/>
                <w:szCs w:val="20"/>
              </w:rPr>
              <w:t>Clearwater Russet</w:t>
            </w:r>
          </w:p>
        </w:tc>
        <w:tc>
          <w:tcPr>
            <w:tcW w:w="903" w:type="dxa"/>
            <w:tcBorders>
              <w:top w:val="single" w:sz="12" w:space="0" w:color="auto"/>
              <w:left w:val="single" w:sz="12" w:space="0" w:color="auto"/>
              <w:bottom w:val="single" w:sz="4" w:space="0" w:color="auto"/>
              <w:right w:val="single" w:sz="4" w:space="0" w:color="auto"/>
            </w:tcBorders>
            <w:noWrap/>
            <w:vAlign w:val="center"/>
            <w:hideMark/>
          </w:tcPr>
          <w:p w14:paraId="47DCEC40" w14:textId="77777777" w:rsidR="00F87692" w:rsidRDefault="00F87692" w:rsidP="007C3969">
            <w:pPr>
              <w:jc w:val="center"/>
              <w:rPr>
                <w:rFonts w:ascii="Times New Roman" w:hAnsi="Times New Roman"/>
                <w:color w:val="000000"/>
                <w:szCs w:val="20"/>
              </w:rPr>
            </w:pPr>
            <w:r>
              <w:rPr>
                <w:rFonts w:ascii="Times New Roman" w:hAnsi="Times New Roman"/>
                <w:szCs w:val="20"/>
              </w:rPr>
              <w:t>488</w:t>
            </w:r>
          </w:p>
        </w:tc>
        <w:tc>
          <w:tcPr>
            <w:tcW w:w="1008" w:type="dxa"/>
            <w:tcBorders>
              <w:top w:val="single" w:sz="12" w:space="0" w:color="auto"/>
              <w:left w:val="single" w:sz="4" w:space="0" w:color="auto"/>
              <w:bottom w:val="single" w:sz="4" w:space="0" w:color="auto"/>
              <w:right w:val="single" w:sz="4" w:space="0" w:color="auto"/>
            </w:tcBorders>
            <w:noWrap/>
            <w:vAlign w:val="center"/>
            <w:hideMark/>
          </w:tcPr>
          <w:p w14:paraId="01601EDB" w14:textId="77777777" w:rsidR="00F87692" w:rsidRDefault="00F87692" w:rsidP="007C3969">
            <w:pPr>
              <w:jc w:val="center"/>
              <w:rPr>
                <w:rFonts w:ascii="Times New Roman" w:hAnsi="Times New Roman"/>
                <w:color w:val="000000"/>
                <w:szCs w:val="20"/>
              </w:rPr>
            </w:pPr>
            <w:r>
              <w:rPr>
                <w:rFonts w:ascii="Times New Roman" w:hAnsi="Times New Roman"/>
                <w:szCs w:val="20"/>
              </w:rPr>
              <w:t>390</w:t>
            </w:r>
          </w:p>
        </w:tc>
        <w:tc>
          <w:tcPr>
            <w:tcW w:w="1008" w:type="dxa"/>
            <w:tcBorders>
              <w:top w:val="single" w:sz="12" w:space="0" w:color="auto"/>
              <w:left w:val="single" w:sz="4" w:space="0" w:color="auto"/>
              <w:bottom w:val="single" w:sz="4" w:space="0" w:color="auto"/>
              <w:right w:val="single" w:sz="4" w:space="0" w:color="auto"/>
            </w:tcBorders>
            <w:noWrap/>
            <w:vAlign w:val="center"/>
            <w:hideMark/>
          </w:tcPr>
          <w:p w14:paraId="5F8C7599" w14:textId="77777777" w:rsidR="00F87692" w:rsidRDefault="00F87692" w:rsidP="007C3969">
            <w:pPr>
              <w:jc w:val="center"/>
              <w:rPr>
                <w:rFonts w:ascii="Times New Roman" w:hAnsi="Times New Roman"/>
                <w:color w:val="000000"/>
                <w:szCs w:val="20"/>
              </w:rPr>
            </w:pPr>
            <w:r>
              <w:rPr>
                <w:rFonts w:ascii="Times New Roman" w:hAnsi="Times New Roman"/>
                <w:szCs w:val="20"/>
              </w:rPr>
              <w:t>36</w:t>
            </w:r>
          </w:p>
        </w:tc>
        <w:tc>
          <w:tcPr>
            <w:tcW w:w="1217" w:type="dxa"/>
            <w:tcBorders>
              <w:top w:val="single" w:sz="12" w:space="0" w:color="auto"/>
              <w:left w:val="single" w:sz="4" w:space="0" w:color="auto"/>
              <w:bottom w:val="single" w:sz="4" w:space="0" w:color="auto"/>
              <w:right w:val="single" w:sz="4" w:space="0" w:color="auto"/>
            </w:tcBorders>
            <w:noWrap/>
            <w:vAlign w:val="center"/>
            <w:hideMark/>
          </w:tcPr>
          <w:p w14:paraId="2A8857B6" w14:textId="77777777" w:rsidR="00F87692" w:rsidRDefault="00F87692" w:rsidP="007C3969">
            <w:pPr>
              <w:jc w:val="center"/>
              <w:rPr>
                <w:rFonts w:ascii="Times New Roman" w:hAnsi="Times New Roman"/>
                <w:szCs w:val="20"/>
              </w:rPr>
            </w:pPr>
            <w:r>
              <w:rPr>
                <w:rFonts w:ascii="Times New Roman" w:hAnsi="Times New Roman"/>
                <w:szCs w:val="20"/>
              </w:rPr>
              <w:t>1.090</w:t>
            </w:r>
          </w:p>
        </w:tc>
        <w:tc>
          <w:tcPr>
            <w:tcW w:w="1008" w:type="dxa"/>
            <w:tcBorders>
              <w:top w:val="single" w:sz="12" w:space="0" w:color="auto"/>
              <w:left w:val="single" w:sz="4" w:space="0" w:color="auto"/>
              <w:bottom w:val="single" w:sz="4" w:space="0" w:color="auto"/>
              <w:right w:val="single" w:sz="4" w:space="0" w:color="auto"/>
            </w:tcBorders>
            <w:noWrap/>
            <w:vAlign w:val="center"/>
            <w:hideMark/>
          </w:tcPr>
          <w:p w14:paraId="4B9999FD" w14:textId="77777777" w:rsidR="00F87692" w:rsidRDefault="00F87692" w:rsidP="007C3969">
            <w:pPr>
              <w:jc w:val="center"/>
              <w:rPr>
                <w:rFonts w:ascii="Times New Roman" w:hAnsi="Times New Roman"/>
                <w:szCs w:val="20"/>
              </w:rPr>
            </w:pPr>
            <w:r>
              <w:rPr>
                <w:rFonts w:ascii="Times New Roman" w:hAnsi="Times New Roman"/>
                <w:szCs w:val="20"/>
              </w:rPr>
              <w:t>2.8</w:t>
            </w:r>
          </w:p>
        </w:tc>
        <w:tc>
          <w:tcPr>
            <w:tcW w:w="1080" w:type="dxa"/>
            <w:tcBorders>
              <w:top w:val="single" w:sz="12" w:space="0" w:color="auto"/>
              <w:left w:val="single" w:sz="4" w:space="0" w:color="auto"/>
              <w:bottom w:val="single" w:sz="4" w:space="0" w:color="auto"/>
              <w:right w:val="single" w:sz="4" w:space="0" w:color="auto"/>
            </w:tcBorders>
            <w:noWrap/>
            <w:vAlign w:val="center"/>
            <w:hideMark/>
          </w:tcPr>
          <w:p w14:paraId="5EB55394" w14:textId="77777777" w:rsidR="00F87692" w:rsidRDefault="00F87692" w:rsidP="007C3969">
            <w:pPr>
              <w:jc w:val="center"/>
              <w:rPr>
                <w:rFonts w:ascii="Times New Roman" w:hAnsi="Times New Roman"/>
                <w:szCs w:val="20"/>
              </w:rPr>
            </w:pPr>
            <w:r>
              <w:rPr>
                <w:rFonts w:ascii="Times New Roman" w:hAnsi="Times New Roman"/>
                <w:szCs w:val="20"/>
              </w:rPr>
              <w:t>5%</w:t>
            </w:r>
          </w:p>
        </w:tc>
      </w:tr>
      <w:tr w:rsidR="00F87692" w14:paraId="0F5E8DC7" w14:textId="77777777" w:rsidTr="007C3969">
        <w:trPr>
          <w:trHeight w:val="315"/>
        </w:trPr>
        <w:tc>
          <w:tcPr>
            <w:tcW w:w="2265" w:type="dxa"/>
            <w:tcBorders>
              <w:top w:val="single" w:sz="4" w:space="0" w:color="auto"/>
              <w:left w:val="single" w:sz="12" w:space="0" w:color="auto"/>
              <w:bottom w:val="single" w:sz="4" w:space="0" w:color="auto"/>
              <w:right w:val="single" w:sz="12" w:space="0" w:color="auto"/>
            </w:tcBorders>
            <w:noWrap/>
            <w:vAlign w:val="center"/>
            <w:hideMark/>
          </w:tcPr>
          <w:p w14:paraId="5302712B" w14:textId="77777777" w:rsidR="00F87692" w:rsidRDefault="00F87692" w:rsidP="007C3969">
            <w:pPr>
              <w:jc w:val="center"/>
              <w:rPr>
                <w:rFonts w:ascii="Times New Roman" w:hAnsi="Times New Roman"/>
                <w:b/>
                <w:bCs/>
                <w:szCs w:val="20"/>
              </w:rPr>
            </w:pPr>
            <w:r>
              <w:rPr>
                <w:rFonts w:ascii="Times New Roman" w:hAnsi="Times New Roman"/>
                <w:b/>
                <w:bCs/>
                <w:szCs w:val="20"/>
              </w:rPr>
              <w:t>Ranger Russet</w:t>
            </w:r>
          </w:p>
        </w:tc>
        <w:tc>
          <w:tcPr>
            <w:tcW w:w="903" w:type="dxa"/>
            <w:tcBorders>
              <w:top w:val="single" w:sz="4" w:space="0" w:color="auto"/>
              <w:left w:val="single" w:sz="12" w:space="0" w:color="auto"/>
              <w:bottom w:val="single" w:sz="4" w:space="0" w:color="auto"/>
              <w:right w:val="single" w:sz="4" w:space="0" w:color="auto"/>
            </w:tcBorders>
            <w:noWrap/>
            <w:vAlign w:val="center"/>
            <w:hideMark/>
          </w:tcPr>
          <w:p w14:paraId="1FBC595D" w14:textId="77777777" w:rsidR="00F87692" w:rsidRDefault="00F87692" w:rsidP="007C3969">
            <w:pPr>
              <w:jc w:val="center"/>
              <w:rPr>
                <w:rFonts w:ascii="Times New Roman" w:hAnsi="Times New Roman"/>
                <w:color w:val="000000"/>
                <w:szCs w:val="20"/>
              </w:rPr>
            </w:pPr>
            <w:r>
              <w:rPr>
                <w:rFonts w:ascii="Times New Roman" w:hAnsi="Times New Roman"/>
                <w:szCs w:val="20"/>
              </w:rPr>
              <w:t>514</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17BCF6FD" w14:textId="77777777" w:rsidR="00F87692" w:rsidRDefault="00F87692" w:rsidP="007C3969">
            <w:pPr>
              <w:jc w:val="center"/>
              <w:rPr>
                <w:rFonts w:ascii="Times New Roman" w:hAnsi="Times New Roman"/>
                <w:color w:val="000000"/>
                <w:szCs w:val="20"/>
              </w:rPr>
            </w:pPr>
            <w:r>
              <w:rPr>
                <w:rFonts w:ascii="Times New Roman" w:hAnsi="Times New Roman"/>
                <w:szCs w:val="20"/>
              </w:rPr>
              <w:t>315</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475C1636" w14:textId="77777777" w:rsidR="00F87692" w:rsidRDefault="00F87692" w:rsidP="007C3969">
            <w:pPr>
              <w:jc w:val="center"/>
              <w:rPr>
                <w:rFonts w:ascii="Times New Roman" w:hAnsi="Times New Roman"/>
                <w:color w:val="000000"/>
                <w:szCs w:val="20"/>
              </w:rPr>
            </w:pPr>
            <w:r>
              <w:rPr>
                <w:rFonts w:ascii="Times New Roman" w:hAnsi="Times New Roman"/>
                <w:szCs w:val="20"/>
              </w:rPr>
              <w:t>37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32CCE857" w14:textId="77777777" w:rsidR="00F87692" w:rsidRDefault="00F87692" w:rsidP="007C3969">
            <w:pPr>
              <w:jc w:val="center"/>
              <w:rPr>
                <w:rFonts w:ascii="Times New Roman" w:hAnsi="Times New Roman"/>
                <w:szCs w:val="20"/>
              </w:rPr>
            </w:pPr>
            <w:r>
              <w:rPr>
                <w:rFonts w:ascii="Times New Roman" w:hAnsi="Times New Roman"/>
                <w:szCs w:val="20"/>
              </w:rPr>
              <w:t>1.081</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79FA1975" w14:textId="77777777" w:rsidR="00F87692" w:rsidRDefault="00F87692" w:rsidP="007C3969">
            <w:pPr>
              <w:jc w:val="center"/>
              <w:rPr>
                <w:rFonts w:ascii="Times New Roman" w:hAnsi="Times New Roman"/>
                <w:szCs w:val="20"/>
              </w:rPr>
            </w:pPr>
            <w:r>
              <w:rPr>
                <w:rFonts w:ascii="Times New Roman" w:hAnsi="Times New Roman"/>
                <w:szCs w:val="20"/>
              </w:rPr>
              <w:t>1.8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AAFA521" w14:textId="77777777" w:rsidR="00F87692" w:rsidRDefault="00F87692" w:rsidP="007C3969">
            <w:pPr>
              <w:jc w:val="center"/>
              <w:rPr>
                <w:rFonts w:ascii="Times New Roman" w:hAnsi="Times New Roman"/>
                <w:szCs w:val="20"/>
              </w:rPr>
            </w:pPr>
            <w:r>
              <w:rPr>
                <w:rFonts w:ascii="Times New Roman" w:hAnsi="Times New Roman"/>
                <w:szCs w:val="20"/>
              </w:rPr>
              <w:t>0%</w:t>
            </w:r>
          </w:p>
        </w:tc>
      </w:tr>
      <w:tr w:rsidR="00F87692" w14:paraId="724F807F" w14:textId="77777777" w:rsidTr="007C3969">
        <w:trPr>
          <w:trHeight w:val="315"/>
        </w:trPr>
        <w:tc>
          <w:tcPr>
            <w:tcW w:w="2265" w:type="dxa"/>
            <w:tcBorders>
              <w:top w:val="single" w:sz="4" w:space="0" w:color="auto"/>
              <w:left w:val="single" w:sz="12" w:space="0" w:color="auto"/>
              <w:bottom w:val="single" w:sz="4" w:space="0" w:color="auto"/>
              <w:right w:val="single" w:sz="12" w:space="0" w:color="auto"/>
            </w:tcBorders>
            <w:noWrap/>
            <w:vAlign w:val="center"/>
            <w:hideMark/>
          </w:tcPr>
          <w:p w14:paraId="3971B3E8" w14:textId="77777777" w:rsidR="00F87692" w:rsidRDefault="00F87692" w:rsidP="007C3969">
            <w:pPr>
              <w:jc w:val="center"/>
              <w:rPr>
                <w:rFonts w:ascii="Times New Roman" w:hAnsi="Times New Roman"/>
                <w:b/>
                <w:bCs/>
                <w:szCs w:val="20"/>
              </w:rPr>
            </w:pPr>
            <w:r>
              <w:rPr>
                <w:rFonts w:ascii="Times New Roman" w:hAnsi="Times New Roman"/>
                <w:b/>
                <w:bCs/>
                <w:szCs w:val="20"/>
              </w:rPr>
              <w:t>Russet Burbank</w:t>
            </w:r>
          </w:p>
        </w:tc>
        <w:tc>
          <w:tcPr>
            <w:tcW w:w="903" w:type="dxa"/>
            <w:tcBorders>
              <w:top w:val="single" w:sz="4" w:space="0" w:color="auto"/>
              <w:left w:val="single" w:sz="12" w:space="0" w:color="auto"/>
              <w:bottom w:val="single" w:sz="4" w:space="0" w:color="auto"/>
              <w:right w:val="single" w:sz="4" w:space="0" w:color="auto"/>
            </w:tcBorders>
            <w:noWrap/>
            <w:vAlign w:val="center"/>
            <w:hideMark/>
          </w:tcPr>
          <w:p w14:paraId="5A0F8FFD" w14:textId="77777777" w:rsidR="00F87692" w:rsidRDefault="00F87692" w:rsidP="007C3969">
            <w:pPr>
              <w:jc w:val="center"/>
              <w:rPr>
                <w:rFonts w:ascii="Times New Roman" w:hAnsi="Times New Roman"/>
                <w:color w:val="000000"/>
                <w:szCs w:val="20"/>
              </w:rPr>
            </w:pPr>
            <w:r>
              <w:rPr>
                <w:rFonts w:ascii="Times New Roman" w:hAnsi="Times New Roman"/>
                <w:szCs w:val="20"/>
              </w:rPr>
              <w:t>469</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2213CC68" w14:textId="77777777" w:rsidR="00F87692" w:rsidRDefault="00F87692" w:rsidP="007C3969">
            <w:pPr>
              <w:jc w:val="center"/>
              <w:rPr>
                <w:rFonts w:ascii="Times New Roman" w:hAnsi="Times New Roman"/>
                <w:color w:val="000000"/>
                <w:szCs w:val="20"/>
              </w:rPr>
            </w:pPr>
            <w:r>
              <w:rPr>
                <w:rFonts w:ascii="Times New Roman" w:hAnsi="Times New Roman"/>
                <w:szCs w:val="20"/>
              </w:rPr>
              <w:t>284</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6C95700B" w14:textId="77777777" w:rsidR="00F87692" w:rsidRDefault="00F87692" w:rsidP="007C3969">
            <w:pPr>
              <w:jc w:val="center"/>
              <w:rPr>
                <w:rFonts w:ascii="Times New Roman" w:hAnsi="Times New Roman"/>
                <w:color w:val="000000"/>
                <w:szCs w:val="20"/>
              </w:rPr>
            </w:pPr>
            <w:r>
              <w:rPr>
                <w:rFonts w:ascii="Times New Roman" w:hAnsi="Times New Roman"/>
                <w:szCs w:val="20"/>
              </w:rPr>
              <w:t>29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3BF85407" w14:textId="77777777" w:rsidR="00F87692" w:rsidRDefault="00F87692" w:rsidP="007C3969">
            <w:pPr>
              <w:jc w:val="center"/>
              <w:rPr>
                <w:rFonts w:ascii="Times New Roman" w:hAnsi="Times New Roman"/>
                <w:szCs w:val="20"/>
              </w:rPr>
            </w:pPr>
            <w:r>
              <w:rPr>
                <w:rFonts w:ascii="Times New Roman" w:hAnsi="Times New Roman"/>
                <w:szCs w:val="20"/>
              </w:rPr>
              <w:t>1.069</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40BC581A" w14:textId="77777777" w:rsidR="00F87692" w:rsidRDefault="00F87692" w:rsidP="007C3969">
            <w:pPr>
              <w:jc w:val="center"/>
              <w:rPr>
                <w:rFonts w:ascii="Times New Roman" w:hAnsi="Times New Roman"/>
                <w:szCs w:val="20"/>
              </w:rPr>
            </w:pPr>
            <w:r>
              <w:rPr>
                <w:rFonts w:ascii="Times New Roman" w:hAnsi="Times New Roman"/>
                <w:szCs w:val="20"/>
              </w:rPr>
              <w:t>1.4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48CA2D5" w14:textId="77777777" w:rsidR="00F87692" w:rsidRDefault="00F87692" w:rsidP="007C3969">
            <w:pPr>
              <w:jc w:val="center"/>
              <w:rPr>
                <w:rFonts w:ascii="Times New Roman" w:hAnsi="Times New Roman"/>
                <w:szCs w:val="20"/>
              </w:rPr>
            </w:pPr>
            <w:r>
              <w:rPr>
                <w:rFonts w:ascii="Times New Roman" w:hAnsi="Times New Roman"/>
                <w:szCs w:val="20"/>
              </w:rPr>
              <w:t>23%</w:t>
            </w:r>
          </w:p>
        </w:tc>
      </w:tr>
      <w:tr w:rsidR="00F87692" w14:paraId="668B6070" w14:textId="77777777" w:rsidTr="007C3969">
        <w:trPr>
          <w:trHeight w:val="315"/>
        </w:trPr>
        <w:tc>
          <w:tcPr>
            <w:tcW w:w="2265" w:type="dxa"/>
            <w:tcBorders>
              <w:top w:val="single" w:sz="4" w:space="0" w:color="auto"/>
              <w:left w:val="single" w:sz="12" w:space="0" w:color="auto"/>
              <w:bottom w:val="single" w:sz="4" w:space="0" w:color="auto"/>
              <w:right w:val="single" w:sz="12" w:space="0" w:color="auto"/>
            </w:tcBorders>
            <w:noWrap/>
            <w:vAlign w:val="center"/>
            <w:hideMark/>
          </w:tcPr>
          <w:p w14:paraId="6F016E09" w14:textId="77777777" w:rsidR="00F87692" w:rsidRDefault="00F87692" w:rsidP="007C3969">
            <w:pPr>
              <w:jc w:val="center"/>
              <w:rPr>
                <w:rFonts w:ascii="Times New Roman" w:hAnsi="Times New Roman"/>
                <w:b/>
                <w:bCs/>
                <w:szCs w:val="20"/>
              </w:rPr>
            </w:pPr>
            <w:r>
              <w:rPr>
                <w:rFonts w:ascii="Times New Roman" w:hAnsi="Times New Roman"/>
                <w:b/>
                <w:bCs/>
                <w:szCs w:val="20"/>
              </w:rPr>
              <w:t>Russet Norkotah</w:t>
            </w:r>
          </w:p>
        </w:tc>
        <w:tc>
          <w:tcPr>
            <w:tcW w:w="903" w:type="dxa"/>
            <w:tcBorders>
              <w:top w:val="single" w:sz="4" w:space="0" w:color="auto"/>
              <w:left w:val="single" w:sz="12" w:space="0" w:color="auto"/>
              <w:bottom w:val="single" w:sz="4" w:space="0" w:color="auto"/>
              <w:right w:val="single" w:sz="4" w:space="0" w:color="auto"/>
            </w:tcBorders>
            <w:noWrap/>
            <w:vAlign w:val="center"/>
            <w:hideMark/>
          </w:tcPr>
          <w:p w14:paraId="24E750AC" w14:textId="77777777" w:rsidR="00F87692" w:rsidRDefault="00F87692" w:rsidP="007C3969">
            <w:pPr>
              <w:jc w:val="center"/>
              <w:rPr>
                <w:rFonts w:ascii="Times New Roman" w:hAnsi="Times New Roman"/>
                <w:color w:val="000000"/>
                <w:szCs w:val="20"/>
              </w:rPr>
            </w:pPr>
            <w:r>
              <w:rPr>
                <w:rFonts w:ascii="Times New Roman" w:hAnsi="Times New Roman"/>
                <w:szCs w:val="20"/>
              </w:rPr>
              <w:t>368</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590EA4A2" w14:textId="77777777" w:rsidR="00F87692" w:rsidRDefault="00F87692" w:rsidP="007C3969">
            <w:pPr>
              <w:jc w:val="center"/>
              <w:rPr>
                <w:rFonts w:ascii="Times New Roman" w:hAnsi="Times New Roman"/>
                <w:color w:val="000000"/>
                <w:szCs w:val="20"/>
              </w:rPr>
            </w:pPr>
            <w:r>
              <w:rPr>
                <w:rFonts w:ascii="Times New Roman" w:hAnsi="Times New Roman"/>
                <w:szCs w:val="20"/>
              </w:rPr>
              <w:t>272</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21CEC600" w14:textId="77777777" w:rsidR="00F87692" w:rsidRDefault="00F87692" w:rsidP="007C3969">
            <w:pPr>
              <w:jc w:val="center"/>
              <w:rPr>
                <w:rFonts w:ascii="Times New Roman" w:hAnsi="Times New Roman"/>
                <w:color w:val="000000"/>
                <w:szCs w:val="20"/>
              </w:rPr>
            </w:pPr>
            <w:r>
              <w:rPr>
                <w:rFonts w:ascii="Times New Roman" w:hAnsi="Times New Roman"/>
                <w:szCs w:val="20"/>
              </w:rPr>
              <w:t>16</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148EBE1A" w14:textId="77777777" w:rsidR="00F87692" w:rsidRDefault="00F87692" w:rsidP="007C3969">
            <w:pPr>
              <w:jc w:val="center"/>
              <w:rPr>
                <w:rFonts w:ascii="Times New Roman" w:hAnsi="Times New Roman"/>
                <w:szCs w:val="20"/>
              </w:rPr>
            </w:pPr>
            <w:r>
              <w:rPr>
                <w:rFonts w:ascii="Times New Roman" w:hAnsi="Times New Roman"/>
                <w:szCs w:val="20"/>
              </w:rPr>
              <w:t>1.072</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431FA597" w14:textId="77777777" w:rsidR="00F87692" w:rsidRDefault="00F87692" w:rsidP="007C3969">
            <w:pPr>
              <w:jc w:val="center"/>
              <w:rPr>
                <w:rFonts w:ascii="Times New Roman" w:hAnsi="Times New Roman"/>
                <w:szCs w:val="20"/>
              </w:rPr>
            </w:pPr>
            <w:r>
              <w:rPr>
                <w:rFonts w:ascii="Times New Roman" w:hAnsi="Times New Roman"/>
                <w:szCs w:val="20"/>
              </w:rPr>
              <w:t>3.0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02069E6" w14:textId="77777777" w:rsidR="00F87692" w:rsidRDefault="00F87692" w:rsidP="007C3969">
            <w:pPr>
              <w:jc w:val="center"/>
              <w:rPr>
                <w:rFonts w:ascii="Times New Roman" w:hAnsi="Times New Roman"/>
                <w:szCs w:val="20"/>
              </w:rPr>
            </w:pPr>
            <w:r>
              <w:rPr>
                <w:rFonts w:ascii="Times New Roman" w:hAnsi="Times New Roman"/>
                <w:szCs w:val="20"/>
              </w:rPr>
              <w:t>10%</w:t>
            </w:r>
          </w:p>
        </w:tc>
      </w:tr>
      <w:tr w:rsidR="00F87692" w14:paraId="196F6F2F" w14:textId="77777777" w:rsidTr="007C3969">
        <w:trPr>
          <w:trHeight w:val="315"/>
        </w:trPr>
        <w:tc>
          <w:tcPr>
            <w:tcW w:w="2265" w:type="dxa"/>
            <w:tcBorders>
              <w:top w:val="single" w:sz="4" w:space="0" w:color="auto"/>
              <w:left w:val="single" w:sz="12" w:space="0" w:color="auto"/>
              <w:bottom w:val="single" w:sz="4" w:space="0" w:color="auto"/>
              <w:right w:val="single" w:sz="12" w:space="0" w:color="auto"/>
            </w:tcBorders>
            <w:noWrap/>
            <w:vAlign w:val="center"/>
            <w:hideMark/>
          </w:tcPr>
          <w:p w14:paraId="0BFF9842" w14:textId="77777777" w:rsidR="00F87692" w:rsidRDefault="00F87692" w:rsidP="007C3969">
            <w:pPr>
              <w:jc w:val="center"/>
              <w:rPr>
                <w:rFonts w:ascii="Times New Roman" w:hAnsi="Times New Roman"/>
                <w:b/>
                <w:bCs/>
                <w:szCs w:val="20"/>
              </w:rPr>
            </w:pPr>
            <w:r>
              <w:rPr>
                <w:rFonts w:ascii="Times New Roman" w:hAnsi="Times New Roman"/>
                <w:b/>
                <w:bCs/>
                <w:szCs w:val="20"/>
              </w:rPr>
              <w:t>AOR08540-1</w:t>
            </w:r>
          </w:p>
        </w:tc>
        <w:tc>
          <w:tcPr>
            <w:tcW w:w="903" w:type="dxa"/>
            <w:tcBorders>
              <w:top w:val="single" w:sz="4" w:space="0" w:color="auto"/>
              <w:left w:val="single" w:sz="12" w:space="0" w:color="auto"/>
              <w:bottom w:val="single" w:sz="4" w:space="0" w:color="auto"/>
              <w:right w:val="single" w:sz="4" w:space="0" w:color="auto"/>
            </w:tcBorders>
            <w:noWrap/>
            <w:vAlign w:val="center"/>
            <w:hideMark/>
          </w:tcPr>
          <w:p w14:paraId="6780E135" w14:textId="77777777" w:rsidR="00F87692" w:rsidRDefault="00F87692" w:rsidP="007C3969">
            <w:pPr>
              <w:jc w:val="center"/>
              <w:rPr>
                <w:rFonts w:ascii="Times New Roman" w:hAnsi="Times New Roman"/>
                <w:color w:val="000000"/>
                <w:szCs w:val="20"/>
              </w:rPr>
            </w:pPr>
            <w:r>
              <w:rPr>
                <w:rFonts w:ascii="Times New Roman" w:hAnsi="Times New Roman"/>
                <w:szCs w:val="20"/>
              </w:rPr>
              <w:t>654</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564CA829" w14:textId="77777777" w:rsidR="00F87692" w:rsidRDefault="00F87692" w:rsidP="007C3969">
            <w:pPr>
              <w:jc w:val="center"/>
              <w:rPr>
                <w:rFonts w:ascii="Times New Roman" w:hAnsi="Times New Roman"/>
                <w:color w:val="000000"/>
                <w:szCs w:val="20"/>
              </w:rPr>
            </w:pPr>
            <w:r>
              <w:rPr>
                <w:rFonts w:ascii="Times New Roman" w:hAnsi="Times New Roman"/>
                <w:szCs w:val="20"/>
              </w:rPr>
              <w:t>489</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55DC1B0A" w14:textId="77777777" w:rsidR="00F87692" w:rsidRDefault="00F87692" w:rsidP="007C3969">
            <w:pPr>
              <w:jc w:val="center"/>
              <w:rPr>
                <w:rFonts w:ascii="Times New Roman" w:hAnsi="Times New Roman"/>
                <w:color w:val="000000"/>
                <w:szCs w:val="20"/>
              </w:rPr>
            </w:pPr>
            <w:r>
              <w:rPr>
                <w:rFonts w:ascii="Times New Roman" w:hAnsi="Times New Roman"/>
                <w:szCs w:val="20"/>
              </w:rPr>
              <w:t>62</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780628EB" w14:textId="77777777" w:rsidR="00F87692" w:rsidRDefault="00F87692" w:rsidP="007C3969">
            <w:pPr>
              <w:jc w:val="center"/>
              <w:rPr>
                <w:rFonts w:ascii="Times New Roman" w:hAnsi="Times New Roman"/>
                <w:szCs w:val="20"/>
              </w:rPr>
            </w:pPr>
            <w:r>
              <w:rPr>
                <w:rFonts w:ascii="Times New Roman" w:hAnsi="Times New Roman"/>
                <w:szCs w:val="20"/>
              </w:rPr>
              <w:t>1.090</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1F5CBADB" w14:textId="77777777" w:rsidR="00F87692" w:rsidRDefault="00F87692" w:rsidP="007C3969">
            <w:pPr>
              <w:jc w:val="center"/>
              <w:rPr>
                <w:rFonts w:ascii="Times New Roman" w:hAnsi="Times New Roman"/>
                <w:szCs w:val="20"/>
              </w:rPr>
            </w:pPr>
            <w:r>
              <w:rPr>
                <w:rFonts w:ascii="Times New Roman" w:hAnsi="Times New Roman"/>
                <w:szCs w:val="20"/>
              </w:rPr>
              <w:t>2.4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3792439" w14:textId="77777777" w:rsidR="00F87692" w:rsidRDefault="00F87692" w:rsidP="007C3969">
            <w:pPr>
              <w:jc w:val="center"/>
              <w:rPr>
                <w:rFonts w:ascii="Times New Roman" w:hAnsi="Times New Roman"/>
                <w:szCs w:val="20"/>
              </w:rPr>
            </w:pPr>
            <w:r>
              <w:rPr>
                <w:rFonts w:ascii="Times New Roman" w:hAnsi="Times New Roman"/>
                <w:szCs w:val="20"/>
              </w:rPr>
              <w:t>45%</w:t>
            </w:r>
          </w:p>
        </w:tc>
      </w:tr>
      <w:tr w:rsidR="00F87692" w14:paraId="55592AE4" w14:textId="77777777" w:rsidTr="007C3969">
        <w:trPr>
          <w:trHeight w:val="315"/>
        </w:trPr>
        <w:tc>
          <w:tcPr>
            <w:tcW w:w="2265" w:type="dxa"/>
            <w:tcBorders>
              <w:top w:val="single" w:sz="4" w:space="0" w:color="auto"/>
              <w:left w:val="single" w:sz="12" w:space="0" w:color="auto"/>
              <w:bottom w:val="single" w:sz="4" w:space="0" w:color="auto"/>
              <w:right w:val="single" w:sz="12" w:space="0" w:color="auto"/>
            </w:tcBorders>
            <w:noWrap/>
            <w:vAlign w:val="center"/>
            <w:hideMark/>
          </w:tcPr>
          <w:p w14:paraId="630914B2" w14:textId="77777777" w:rsidR="00F87692" w:rsidRDefault="00F87692" w:rsidP="007C3969">
            <w:pPr>
              <w:jc w:val="center"/>
              <w:rPr>
                <w:rFonts w:ascii="Times New Roman" w:hAnsi="Times New Roman"/>
                <w:b/>
                <w:bCs/>
                <w:szCs w:val="20"/>
              </w:rPr>
            </w:pPr>
            <w:r>
              <w:rPr>
                <w:rFonts w:ascii="Times New Roman" w:hAnsi="Times New Roman"/>
                <w:b/>
                <w:bCs/>
                <w:szCs w:val="20"/>
              </w:rPr>
              <w:t>AOR10204-3</w:t>
            </w:r>
          </w:p>
        </w:tc>
        <w:tc>
          <w:tcPr>
            <w:tcW w:w="903" w:type="dxa"/>
            <w:tcBorders>
              <w:top w:val="single" w:sz="4" w:space="0" w:color="auto"/>
              <w:left w:val="single" w:sz="12" w:space="0" w:color="auto"/>
              <w:bottom w:val="single" w:sz="4" w:space="0" w:color="auto"/>
              <w:right w:val="single" w:sz="4" w:space="0" w:color="auto"/>
            </w:tcBorders>
            <w:noWrap/>
            <w:vAlign w:val="center"/>
            <w:hideMark/>
          </w:tcPr>
          <w:p w14:paraId="6E6BDA76" w14:textId="77777777" w:rsidR="00F87692" w:rsidRDefault="00F87692" w:rsidP="007C3969">
            <w:pPr>
              <w:jc w:val="center"/>
              <w:rPr>
                <w:rFonts w:ascii="Times New Roman" w:hAnsi="Times New Roman"/>
                <w:color w:val="000000"/>
                <w:szCs w:val="20"/>
              </w:rPr>
            </w:pPr>
            <w:r>
              <w:rPr>
                <w:rFonts w:ascii="Times New Roman" w:hAnsi="Times New Roman"/>
                <w:szCs w:val="20"/>
              </w:rPr>
              <w:t>574</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3AA8CCFD" w14:textId="77777777" w:rsidR="00F87692" w:rsidRDefault="00F87692" w:rsidP="007C3969">
            <w:pPr>
              <w:jc w:val="center"/>
              <w:rPr>
                <w:rFonts w:ascii="Times New Roman" w:hAnsi="Times New Roman"/>
                <w:color w:val="000000"/>
                <w:szCs w:val="20"/>
              </w:rPr>
            </w:pPr>
            <w:r>
              <w:rPr>
                <w:rFonts w:ascii="Times New Roman" w:hAnsi="Times New Roman"/>
                <w:szCs w:val="20"/>
              </w:rPr>
              <w:t>442</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78CCE3F1" w14:textId="77777777" w:rsidR="00F87692" w:rsidRDefault="00F87692" w:rsidP="007C3969">
            <w:pPr>
              <w:jc w:val="center"/>
              <w:rPr>
                <w:rFonts w:ascii="Times New Roman" w:hAnsi="Times New Roman"/>
                <w:color w:val="000000"/>
                <w:szCs w:val="20"/>
              </w:rPr>
            </w:pPr>
            <w:r>
              <w:rPr>
                <w:rFonts w:ascii="Times New Roman" w:hAnsi="Times New Roman"/>
                <w:szCs w:val="20"/>
              </w:rPr>
              <w:t>47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6751932D" w14:textId="77777777" w:rsidR="00F87692" w:rsidRDefault="00F87692" w:rsidP="007C3969">
            <w:pPr>
              <w:jc w:val="center"/>
              <w:rPr>
                <w:rFonts w:ascii="Times New Roman" w:hAnsi="Times New Roman"/>
                <w:szCs w:val="20"/>
              </w:rPr>
            </w:pPr>
            <w:r>
              <w:rPr>
                <w:rFonts w:ascii="Times New Roman" w:hAnsi="Times New Roman"/>
                <w:szCs w:val="20"/>
              </w:rPr>
              <w:t>1.076</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3F8824A7" w14:textId="77777777" w:rsidR="00F87692" w:rsidRDefault="00F87692" w:rsidP="007C3969">
            <w:pPr>
              <w:jc w:val="center"/>
              <w:rPr>
                <w:rFonts w:ascii="Times New Roman" w:hAnsi="Times New Roman"/>
                <w:szCs w:val="20"/>
              </w:rPr>
            </w:pPr>
            <w:r>
              <w:rPr>
                <w:rFonts w:ascii="Times New Roman" w:hAnsi="Times New Roman"/>
                <w:szCs w:val="20"/>
              </w:rPr>
              <w:t>2.5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4F2E572" w14:textId="77777777" w:rsidR="00F87692" w:rsidRDefault="00F87692" w:rsidP="007C3969">
            <w:pPr>
              <w:jc w:val="center"/>
              <w:rPr>
                <w:rFonts w:ascii="Times New Roman" w:hAnsi="Times New Roman"/>
                <w:szCs w:val="20"/>
              </w:rPr>
            </w:pPr>
            <w:r>
              <w:rPr>
                <w:rFonts w:ascii="Times New Roman" w:hAnsi="Times New Roman"/>
                <w:szCs w:val="20"/>
              </w:rPr>
              <w:t>0%</w:t>
            </w:r>
          </w:p>
        </w:tc>
      </w:tr>
      <w:tr w:rsidR="00F87692" w14:paraId="676F5C98" w14:textId="77777777" w:rsidTr="007C3969">
        <w:trPr>
          <w:trHeight w:val="315"/>
        </w:trPr>
        <w:tc>
          <w:tcPr>
            <w:tcW w:w="2265" w:type="dxa"/>
            <w:tcBorders>
              <w:top w:val="single" w:sz="4" w:space="0" w:color="auto"/>
              <w:left w:val="single" w:sz="12" w:space="0" w:color="auto"/>
              <w:bottom w:val="single" w:sz="4" w:space="0" w:color="auto"/>
              <w:right w:val="single" w:sz="12" w:space="0" w:color="auto"/>
            </w:tcBorders>
            <w:noWrap/>
            <w:vAlign w:val="center"/>
            <w:hideMark/>
          </w:tcPr>
          <w:p w14:paraId="58CF5CEB" w14:textId="77777777" w:rsidR="00F87692" w:rsidRDefault="00F87692" w:rsidP="007C3969">
            <w:pPr>
              <w:jc w:val="center"/>
              <w:rPr>
                <w:rFonts w:ascii="Times New Roman" w:hAnsi="Times New Roman"/>
                <w:b/>
                <w:bCs/>
                <w:szCs w:val="20"/>
              </w:rPr>
            </w:pPr>
            <w:r>
              <w:rPr>
                <w:rFonts w:ascii="Times New Roman" w:hAnsi="Times New Roman"/>
                <w:b/>
                <w:bCs/>
                <w:szCs w:val="20"/>
              </w:rPr>
              <w:t>CO10085-1RU</w:t>
            </w:r>
          </w:p>
        </w:tc>
        <w:tc>
          <w:tcPr>
            <w:tcW w:w="903" w:type="dxa"/>
            <w:tcBorders>
              <w:top w:val="single" w:sz="4" w:space="0" w:color="auto"/>
              <w:left w:val="single" w:sz="12" w:space="0" w:color="auto"/>
              <w:bottom w:val="single" w:sz="4" w:space="0" w:color="auto"/>
              <w:right w:val="single" w:sz="4" w:space="0" w:color="auto"/>
            </w:tcBorders>
            <w:noWrap/>
            <w:vAlign w:val="center"/>
            <w:hideMark/>
          </w:tcPr>
          <w:p w14:paraId="262C9963" w14:textId="77777777" w:rsidR="00F87692" w:rsidRDefault="00F87692" w:rsidP="007C3969">
            <w:pPr>
              <w:jc w:val="center"/>
              <w:rPr>
                <w:rFonts w:ascii="Times New Roman" w:hAnsi="Times New Roman"/>
                <w:color w:val="000000"/>
                <w:szCs w:val="20"/>
              </w:rPr>
            </w:pPr>
            <w:r>
              <w:rPr>
                <w:rFonts w:ascii="Times New Roman" w:hAnsi="Times New Roman"/>
                <w:szCs w:val="20"/>
              </w:rPr>
              <w:t>567</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180521AA" w14:textId="77777777" w:rsidR="00F87692" w:rsidRDefault="00F87692" w:rsidP="007C3969">
            <w:pPr>
              <w:jc w:val="center"/>
              <w:rPr>
                <w:rFonts w:ascii="Times New Roman" w:hAnsi="Times New Roman"/>
                <w:color w:val="000000"/>
                <w:szCs w:val="20"/>
              </w:rPr>
            </w:pPr>
            <w:r>
              <w:rPr>
                <w:rFonts w:ascii="Times New Roman" w:hAnsi="Times New Roman"/>
                <w:szCs w:val="20"/>
              </w:rPr>
              <w:t>317</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17E9412A" w14:textId="77777777" w:rsidR="00F87692" w:rsidRDefault="00F87692" w:rsidP="007C3969">
            <w:pPr>
              <w:jc w:val="center"/>
              <w:rPr>
                <w:rFonts w:ascii="Times New Roman" w:hAnsi="Times New Roman"/>
                <w:color w:val="000000"/>
                <w:szCs w:val="20"/>
              </w:rPr>
            </w:pPr>
            <w:r>
              <w:rPr>
                <w:rFonts w:ascii="Times New Roman" w:hAnsi="Times New Roman"/>
                <w:szCs w:val="20"/>
              </w:rPr>
              <w:t>17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6A75A9E5" w14:textId="77777777" w:rsidR="00F87692" w:rsidRDefault="00F87692" w:rsidP="007C3969">
            <w:pPr>
              <w:jc w:val="center"/>
              <w:rPr>
                <w:rFonts w:ascii="Times New Roman" w:hAnsi="Times New Roman"/>
                <w:szCs w:val="20"/>
              </w:rPr>
            </w:pPr>
            <w:r>
              <w:rPr>
                <w:rFonts w:ascii="Times New Roman" w:hAnsi="Times New Roman"/>
                <w:szCs w:val="20"/>
              </w:rPr>
              <w:t>1.095</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3F039487" w14:textId="77777777" w:rsidR="00F87692" w:rsidRDefault="00F87692" w:rsidP="007C3969">
            <w:pPr>
              <w:jc w:val="center"/>
              <w:rPr>
                <w:rFonts w:ascii="Times New Roman" w:hAnsi="Times New Roman"/>
                <w:szCs w:val="20"/>
              </w:rPr>
            </w:pPr>
            <w:r>
              <w:rPr>
                <w:rFonts w:ascii="Times New Roman" w:hAnsi="Times New Roman"/>
                <w:szCs w:val="20"/>
              </w:rPr>
              <w:t>1.6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765CCD3" w14:textId="77777777" w:rsidR="00F87692" w:rsidRDefault="00F87692" w:rsidP="007C3969">
            <w:pPr>
              <w:jc w:val="center"/>
              <w:rPr>
                <w:rFonts w:ascii="Times New Roman" w:hAnsi="Times New Roman"/>
                <w:szCs w:val="20"/>
              </w:rPr>
            </w:pPr>
            <w:r>
              <w:rPr>
                <w:rFonts w:ascii="Times New Roman" w:hAnsi="Times New Roman"/>
                <w:szCs w:val="20"/>
              </w:rPr>
              <w:t>8%</w:t>
            </w:r>
          </w:p>
        </w:tc>
      </w:tr>
      <w:tr w:rsidR="00F87692" w14:paraId="0399E97E" w14:textId="77777777" w:rsidTr="007C3969">
        <w:trPr>
          <w:trHeight w:val="315"/>
        </w:trPr>
        <w:tc>
          <w:tcPr>
            <w:tcW w:w="2265" w:type="dxa"/>
            <w:tcBorders>
              <w:top w:val="single" w:sz="4" w:space="0" w:color="auto"/>
              <w:left w:val="single" w:sz="12" w:space="0" w:color="auto"/>
              <w:bottom w:val="single" w:sz="4" w:space="0" w:color="auto"/>
              <w:right w:val="single" w:sz="12" w:space="0" w:color="auto"/>
            </w:tcBorders>
            <w:noWrap/>
            <w:vAlign w:val="center"/>
            <w:hideMark/>
          </w:tcPr>
          <w:p w14:paraId="364017EC" w14:textId="77777777" w:rsidR="00F87692" w:rsidRDefault="00F87692" w:rsidP="007C3969">
            <w:pPr>
              <w:jc w:val="center"/>
              <w:rPr>
                <w:rFonts w:ascii="Times New Roman" w:hAnsi="Times New Roman"/>
                <w:b/>
                <w:bCs/>
                <w:szCs w:val="20"/>
              </w:rPr>
            </w:pPr>
            <w:r>
              <w:rPr>
                <w:rFonts w:ascii="Times New Roman" w:hAnsi="Times New Roman"/>
                <w:b/>
                <w:bCs/>
                <w:szCs w:val="20"/>
              </w:rPr>
              <w:t>CO11009-3RU</w:t>
            </w:r>
          </w:p>
        </w:tc>
        <w:tc>
          <w:tcPr>
            <w:tcW w:w="903" w:type="dxa"/>
            <w:tcBorders>
              <w:top w:val="single" w:sz="4" w:space="0" w:color="auto"/>
              <w:left w:val="single" w:sz="12" w:space="0" w:color="auto"/>
              <w:bottom w:val="single" w:sz="4" w:space="0" w:color="auto"/>
              <w:right w:val="single" w:sz="4" w:space="0" w:color="auto"/>
            </w:tcBorders>
            <w:noWrap/>
            <w:vAlign w:val="center"/>
            <w:hideMark/>
          </w:tcPr>
          <w:p w14:paraId="53E2975E" w14:textId="77777777" w:rsidR="00F87692" w:rsidRDefault="00F87692" w:rsidP="007C3969">
            <w:pPr>
              <w:jc w:val="center"/>
              <w:rPr>
                <w:rFonts w:ascii="Times New Roman" w:hAnsi="Times New Roman"/>
                <w:color w:val="000000"/>
                <w:szCs w:val="20"/>
              </w:rPr>
            </w:pPr>
            <w:r>
              <w:rPr>
                <w:rFonts w:ascii="Times New Roman" w:hAnsi="Times New Roman"/>
                <w:szCs w:val="20"/>
              </w:rPr>
              <w:t>633</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36D5DACC" w14:textId="77777777" w:rsidR="00F87692" w:rsidRDefault="00F87692" w:rsidP="007C3969">
            <w:pPr>
              <w:jc w:val="center"/>
              <w:rPr>
                <w:rFonts w:ascii="Times New Roman" w:hAnsi="Times New Roman"/>
                <w:color w:val="000000"/>
                <w:szCs w:val="20"/>
              </w:rPr>
            </w:pPr>
            <w:r>
              <w:rPr>
                <w:rFonts w:ascii="Times New Roman" w:hAnsi="Times New Roman"/>
                <w:szCs w:val="20"/>
              </w:rPr>
              <w:t>464</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4537A24B" w14:textId="77777777" w:rsidR="00F87692" w:rsidRDefault="00F87692" w:rsidP="007C3969">
            <w:pPr>
              <w:jc w:val="center"/>
              <w:rPr>
                <w:rFonts w:ascii="Times New Roman" w:hAnsi="Times New Roman"/>
                <w:color w:val="000000"/>
                <w:szCs w:val="20"/>
              </w:rPr>
            </w:pPr>
            <w:r>
              <w:rPr>
                <w:rFonts w:ascii="Times New Roman" w:hAnsi="Times New Roman"/>
                <w:szCs w:val="20"/>
              </w:rPr>
              <w:t>36</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259FD74" w14:textId="77777777" w:rsidR="00F87692" w:rsidRDefault="00F87692" w:rsidP="007C3969">
            <w:pPr>
              <w:jc w:val="center"/>
              <w:rPr>
                <w:rFonts w:ascii="Times New Roman" w:hAnsi="Times New Roman"/>
                <w:szCs w:val="20"/>
              </w:rPr>
            </w:pPr>
            <w:r>
              <w:rPr>
                <w:rFonts w:ascii="Times New Roman" w:hAnsi="Times New Roman"/>
                <w:szCs w:val="20"/>
              </w:rPr>
              <w:t>1.092</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515CF553" w14:textId="77777777" w:rsidR="00F87692" w:rsidRDefault="00F87692" w:rsidP="007C3969">
            <w:pPr>
              <w:jc w:val="center"/>
              <w:rPr>
                <w:rFonts w:ascii="Times New Roman" w:hAnsi="Times New Roman"/>
                <w:szCs w:val="20"/>
              </w:rPr>
            </w:pPr>
            <w:r>
              <w:rPr>
                <w:rFonts w:ascii="Times New Roman" w:hAnsi="Times New Roman"/>
                <w:szCs w:val="20"/>
              </w:rPr>
              <w:t>2.9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63C551B" w14:textId="77777777" w:rsidR="00F87692" w:rsidRDefault="00F87692" w:rsidP="007C3969">
            <w:pPr>
              <w:jc w:val="center"/>
              <w:rPr>
                <w:rFonts w:ascii="Times New Roman" w:hAnsi="Times New Roman"/>
                <w:szCs w:val="20"/>
              </w:rPr>
            </w:pPr>
            <w:r>
              <w:rPr>
                <w:rFonts w:ascii="Times New Roman" w:hAnsi="Times New Roman"/>
                <w:szCs w:val="20"/>
              </w:rPr>
              <w:t>55%</w:t>
            </w:r>
          </w:p>
        </w:tc>
      </w:tr>
      <w:tr w:rsidR="00F87692" w14:paraId="62710255" w14:textId="77777777" w:rsidTr="007C3969">
        <w:trPr>
          <w:trHeight w:val="315"/>
        </w:trPr>
        <w:tc>
          <w:tcPr>
            <w:tcW w:w="2265" w:type="dxa"/>
            <w:tcBorders>
              <w:top w:val="single" w:sz="4" w:space="0" w:color="auto"/>
              <w:left w:val="single" w:sz="12" w:space="0" w:color="auto"/>
              <w:bottom w:val="single" w:sz="4" w:space="0" w:color="auto"/>
              <w:right w:val="single" w:sz="12" w:space="0" w:color="auto"/>
            </w:tcBorders>
            <w:noWrap/>
            <w:vAlign w:val="center"/>
            <w:hideMark/>
          </w:tcPr>
          <w:p w14:paraId="429F43D7" w14:textId="77777777" w:rsidR="00F87692" w:rsidRDefault="00F87692" w:rsidP="007C3969">
            <w:pPr>
              <w:jc w:val="center"/>
              <w:rPr>
                <w:rFonts w:ascii="Times New Roman" w:hAnsi="Times New Roman"/>
                <w:b/>
                <w:bCs/>
                <w:szCs w:val="20"/>
              </w:rPr>
            </w:pPr>
            <w:r>
              <w:rPr>
                <w:rFonts w:ascii="Times New Roman" w:hAnsi="Times New Roman"/>
                <w:b/>
                <w:bCs/>
                <w:szCs w:val="20"/>
              </w:rPr>
              <w:t>CO12378-1RU</w:t>
            </w:r>
          </w:p>
        </w:tc>
        <w:tc>
          <w:tcPr>
            <w:tcW w:w="903" w:type="dxa"/>
            <w:tcBorders>
              <w:top w:val="single" w:sz="4" w:space="0" w:color="auto"/>
              <w:left w:val="single" w:sz="12" w:space="0" w:color="auto"/>
              <w:bottom w:val="single" w:sz="4" w:space="0" w:color="auto"/>
              <w:right w:val="single" w:sz="4" w:space="0" w:color="auto"/>
            </w:tcBorders>
            <w:noWrap/>
            <w:vAlign w:val="center"/>
            <w:hideMark/>
          </w:tcPr>
          <w:p w14:paraId="72FA6A5E" w14:textId="77777777" w:rsidR="00F87692" w:rsidRDefault="00F87692" w:rsidP="007C3969">
            <w:pPr>
              <w:jc w:val="center"/>
              <w:rPr>
                <w:rFonts w:ascii="Times New Roman" w:hAnsi="Times New Roman"/>
                <w:color w:val="000000"/>
                <w:szCs w:val="20"/>
              </w:rPr>
            </w:pPr>
            <w:r>
              <w:rPr>
                <w:rFonts w:ascii="Times New Roman" w:hAnsi="Times New Roman"/>
                <w:szCs w:val="20"/>
              </w:rPr>
              <w:t>525</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0BCF7B22" w14:textId="77777777" w:rsidR="00F87692" w:rsidRDefault="00F87692" w:rsidP="007C3969">
            <w:pPr>
              <w:jc w:val="center"/>
              <w:rPr>
                <w:rFonts w:ascii="Times New Roman" w:hAnsi="Times New Roman"/>
                <w:color w:val="000000"/>
                <w:szCs w:val="20"/>
              </w:rPr>
            </w:pPr>
            <w:r>
              <w:rPr>
                <w:rFonts w:ascii="Times New Roman" w:hAnsi="Times New Roman"/>
                <w:szCs w:val="20"/>
              </w:rPr>
              <w:t>391</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31B378E1" w14:textId="77777777" w:rsidR="00F87692" w:rsidRDefault="00F87692" w:rsidP="007C3969">
            <w:pPr>
              <w:jc w:val="center"/>
              <w:rPr>
                <w:rFonts w:ascii="Times New Roman" w:hAnsi="Times New Roman"/>
                <w:color w:val="000000"/>
                <w:szCs w:val="20"/>
              </w:rPr>
            </w:pPr>
            <w:r>
              <w:rPr>
                <w:rFonts w:ascii="Times New Roman" w:hAnsi="Times New Roman"/>
                <w:szCs w:val="20"/>
              </w:rPr>
              <w:t>19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D312C0D" w14:textId="77777777" w:rsidR="00F87692" w:rsidRDefault="00F87692" w:rsidP="007C3969">
            <w:pPr>
              <w:jc w:val="center"/>
              <w:rPr>
                <w:rFonts w:ascii="Times New Roman" w:hAnsi="Times New Roman"/>
                <w:szCs w:val="20"/>
              </w:rPr>
            </w:pPr>
            <w:r>
              <w:rPr>
                <w:rFonts w:ascii="Times New Roman" w:hAnsi="Times New Roman"/>
                <w:szCs w:val="20"/>
              </w:rPr>
              <w:t>1.096</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7273C02B" w14:textId="77777777" w:rsidR="00F87692" w:rsidRDefault="00F87692" w:rsidP="007C3969">
            <w:pPr>
              <w:jc w:val="center"/>
              <w:rPr>
                <w:rFonts w:ascii="Times New Roman" w:hAnsi="Times New Roman"/>
                <w:szCs w:val="20"/>
              </w:rPr>
            </w:pPr>
            <w:r>
              <w:rPr>
                <w:rFonts w:ascii="Times New Roman" w:hAnsi="Times New Roman"/>
                <w:szCs w:val="20"/>
              </w:rPr>
              <w:t>2.4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DA01C78" w14:textId="77777777" w:rsidR="00F87692" w:rsidRDefault="00F87692" w:rsidP="007C3969">
            <w:pPr>
              <w:jc w:val="center"/>
              <w:rPr>
                <w:rFonts w:ascii="Times New Roman" w:hAnsi="Times New Roman"/>
                <w:szCs w:val="20"/>
              </w:rPr>
            </w:pPr>
            <w:r>
              <w:rPr>
                <w:rFonts w:ascii="Times New Roman" w:hAnsi="Times New Roman"/>
                <w:szCs w:val="20"/>
              </w:rPr>
              <w:t>23%</w:t>
            </w:r>
          </w:p>
        </w:tc>
      </w:tr>
      <w:tr w:rsidR="00F87692" w14:paraId="454418CF" w14:textId="77777777" w:rsidTr="007C3969">
        <w:trPr>
          <w:trHeight w:val="315"/>
        </w:trPr>
        <w:tc>
          <w:tcPr>
            <w:tcW w:w="2265" w:type="dxa"/>
            <w:tcBorders>
              <w:top w:val="single" w:sz="4" w:space="0" w:color="auto"/>
              <w:left w:val="single" w:sz="12" w:space="0" w:color="auto"/>
              <w:bottom w:val="single" w:sz="4" w:space="0" w:color="auto"/>
              <w:right w:val="single" w:sz="12" w:space="0" w:color="auto"/>
            </w:tcBorders>
            <w:noWrap/>
            <w:vAlign w:val="center"/>
            <w:hideMark/>
          </w:tcPr>
          <w:p w14:paraId="24734F72" w14:textId="77777777" w:rsidR="00F87692" w:rsidRDefault="00F87692" w:rsidP="007C3969">
            <w:pPr>
              <w:jc w:val="center"/>
              <w:rPr>
                <w:rFonts w:ascii="Times New Roman" w:hAnsi="Times New Roman"/>
                <w:b/>
                <w:bCs/>
                <w:szCs w:val="20"/>
              </w:rPr>
            </w:pPr>
            <w:r>
              <w:rPr>
                <w:rFonts w:ascii="Times New Roman" w:hAnsi="Times New Roman"/>
                <w:b/>
                <w:bCs/>
                <w:szCs w:val="20"/>
              </w:rPr>
              <w:t>COA11013-2</w:t>
            </w:r>
          </w:p>
        </w:tc>
        <w:tc>
          <w:tcPr>
            <w:tcW w:w="903" w:type="dxa"/>
            <w:tcBorders>
              <w:top w:val="single" w:sz="4" w:space="0" w:color="auto"/>
              <w:left w:val="single" w:sz="12" w:space="0" w:color="auto"/>
              <w:bottom w:val="single" w:sz="4" w:space="0" w:color="auto"/>
              <w:right w:val="single" w:sz="4" w:space="0" w:color="auto"/>
            </w:tcBorders>
            <w:noWrap/>
            <w:vAlign w:val="center"/>
            <w:hideMark/>
          </w:tcPr>
          <w:p w14:paraId="76BB96B6" w14:textId="77777777" w:rsidR="00F87692" w:rsidRDefault="00F87692" w:rsidP="007C3969">
            <w:pPr>
              <w:jc w:val="center"/>
              <w:rPr>
                <w:rFonts w:ascii="Times New Roman" w:hAnsi="Times New Roman"/>
                <w:color w:val="000000"/>
                <w:szCs w:val="20"/>
              </w:rPr>
            </w:pPr>
            <w:r>
              <w:rPr>
                <w:rFonts w:ascii="Times New Roman" w:hAnsi="Times New Roman"/>
                <w:szCs w:val="20"/>
              </w:rPr>
              <w:t>696</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1591BD34" w14:textId="77777777" w:rsidR="00F87692" w:rsidRDefault="00F87692" w:rsidP="007C3969">
            <w:pPr>
              <w:jc w:val="center"/>
              <w:rPr>
                <w:rFonts w:ascii="Times New Roman" w:hAnsi="Times New Roman"/>
                <w:color w:val="000000"/>
                <w:szCs w:val="20"/>
              </w:rPr>
            </w:pPr>
            <w:r>
              <w:rPr>
                <w:rFonts w:ascii="Times New Roman" w:hAnsi="Times New Roman"/>
                <w:szCs w:val="20"/>
              </w:rPr>
              <w:t>568</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13143BC0" w14:textId="77777777" w:rsidR="00F87692" w:rsidRDefault="00F87692" w:rsidP="007C3969">
            <w:pPr>
              <w:jc w:val="center"/>
              <w:rPr>
                <w:rFonts w:ascii="Times New Roman" w:hAnsi="Times New Roman"/>
                <w:color w:val="000000"/>
                <w:szCs w:val="20"/>
              </w:rPr>
            </w:pPr>
            <w:r>
              <w:rPr>
                <w:rFonts w:ascii="Times New Roman" w:hAnsi="Times New Roman"/>
                <w:szCs w:val="20"/>
              </w:rPr>
              <w:t>37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A44EFA6" w14:textId="77777777" w:rsidR="00F87692" w:rsidRDefault="00F87692" w:rsidP="007C3969">
            <w:pPr>
              <w:jc w:val="center"/>
              <w:rPr>
                <w:rFonts w:ascii="Times New Roman" w:hAnsi="Times New Roman"/>
                <w:szCs w:val="20"/>
              </w:rPr>
            </w:pPr>
            <w:r>
              <w:rPr>
                <w:rFonts w:ascii="Times New Roman" w:hAnsi="Times New Roman"/>
                <w:szCs w:val="20"/>
              </w:rPr>
              <w:t>1.084</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11AA5DF1" w14:textId="77777777" w:rsidR="00F87692" w:rsidRDefault="00F87692" w:rsidP="007C3969">
            <w:pPr>
              <w:jc w:val="center"/>
              <w:rPr>
                <w:rFonts w:ascii="Times New Roman" w:hAnsi="Times New Roman"/>
                <w:szCs w:val="20"/>
              </w:rPr>
            </w:pPr>
            <w:r>
              <w:rPr>
                <w:rFonts w:ascii="Times New Roman" w:hAnsi="Times New Roman"/>
                <w:szCs w:val="20"/>
              </w:rPr>
              <w:t>3.8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FE2A797" w14:textId="77777777" w:rsidR="00F87692" w:rsidRDefault="00F87692" w:rsidP="007C3969">
            <w:pPr>
              <w:jc w:val="center"/>
              <w:rPr>
                <w:rFonts w:ascii="Times New Roman" w:hAnsi="Times New Roman"/>
                <w:szCs w:val="20"/>
              </w:rPr>
            </w:pPr>
            <w:r>
              <w:rPr>
                <w:rFonts w:ascii="Times New Roman" w:hAnsi="Times New Roman"/>
                <w:szCs w:val="20"/>
              </w:rPr>
              <w:t>3%</w:t>
            </w:r>
          </w:p>
        </w:tc>
      </w:tr>
      <w:tr w:rsidR="00F87692" w14:paraId="482C4425" w14:textId="77777777" w:rsidTr="007C3969">
        <w:trPr>
          <w:trHeight w:val="315"/>
        </w:trPr>
        <w:tc>
          <w:tcPr>
            <w:tcW w:w="2265" w:type="dxa"/>
            <w:tcBorders>
              <w:top w:val="single" w:sz="4" w:space="0" w:color="auto"/>
              <w:left w:val="single" w:sz="12" w:space="0" w:color="auto"/>
              <w:bottom w:val="single" w:sz="4" w:space="0" w:color="auto"/>
              <w:right w:val="single" w:sz="12" w:space="0" w:color="auto"/>
            </w:tcBorders>
            <w:noWrap/>
            <w:vAlign w:val="center"/>
            <w:hideMark/>
          </w:tcPr>
          <w:p w14:paraId="60788594" w14:textId="77777777" w:rsidR="00F87692" w:rsidRDefault="00F87692" w:rsidP="007C3969">
            <w:pPr>
              <w:jc w:val="center"/>
              <w:rPr>
                <w:rFonts w:ascii="Times New Roman" w:hAnsi="Times New Roman"/>
                <w:b/>
                <w:bCs/>
                <w:szCs w:val="20"/>
              </w:rPr>
            </w:pPr>
            <w:r>
              <w:rPr>
                <w:rFonts w:ascii="Times New Roman" w:hAnsi="Times New Roman"/>
                <w:b/>
                <w:bCs/>
                <w:szCs w:val="20"/>
              </w:rPr>
              <w:t>OR12133-10</w:t>
            </w:r>
          </w:p>
        </w:tc>
        <w:tc>
          <w:tcPr>
            <w:tcW w:w="903" w:type="dxa"/>
            <w:tcBorders>
              <w:top w:val="single" w:sz="4" w:space="0" w:color="auto"/>
              <w:left w:val="single" w:sz="12" w:space="0" w:color="auto"/>
              <w:bottom w:val="single" w:sz="4" w:space="0" w:color="auto"/>
              <w:right w:val="single" w:sz="4" w:space="0" w:color="auto"/>
            </w:tcBorders>
            <w:noWrap/>
            <w:vAlign w:val="center"/>
            <w:hideMark/>
          </w:tcPr>
          <w:p w14:paraId="0AA96A71" w14:textId="77777777" w:rsidR="00F87692" w:rsidRDefault="00F87692" w:rsidP="007C3969">
            <w:pPr>
              <w:jc w:val="center"/>
              <w:rPr>
                <w:rFonts w:ascii="Times New Roman" w:hAnsi="Times New Roman"/>
                <w:color w:val="000000"/>
                <w:szCs w:val="20"/>
              </w:rPr>
            </w:pPr>
            <w:r>
              <w:rPr>
                <w:rFonts w:ascii="Times New Roman" w:hAnsi="Times New Roman"/>
                <w:szCs w:val="20"/>
              </w:rPr>
              <w:t>709</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20652534" w14:textId="77777777" w:rsidR="00F87692" w:rsidRDefault="00F87692" w:rsidP="007C3969">
            <w:pPr>
              <w:jc w:val="center"/>
              <w:rPr>
                <w:rFonts w:ascii="Times New Roman" w:hAnsi="Times New Roman"/>
                <w:color w:val="000000"/>
                <w:szCs w:val="20"/>
              </w:rPr>
            </w:pPr>
            <w:r>
              <w:rPr>
                <w:rFonts w:ascii="Times New Roman" w:hAnsi="Times New Roman"/>
                <w:szCs w:val="20"/>
              </w:rPr>
              <w:t>555</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6350FF8D" w14:textId="77777777" w:rsidR="00F87692" w:rsidRDefault="00F87692" w:rsidP="007C3969">
            <w:pPr>
              <w:jc w:val="center"/>
              <w:rPr>
                <w:rFonts w:ascii="Times New Roman" w:hAnsi="Times New Roman"/>
                <w:color w:val="000000"/>
                <w:szCs w:val="20"/>
              </w:rPr>
            </w:pPr>
            <w:r>
              <w:rPr>
                <w:rFonts w:ascii="Times New Roman" w:hAnsi="Times New Roman"/>
                <w:szCs w:val="20"/>
              </w:rPr>
              <w:t>41</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35689EE3" w14:textId="77777777" w:rsidR="00F87692" w:rsidRDefault="00F87692" w:rsidP="007C3969">
            <w:pPr>
              <w:jc w:val="center"/>
              <w:rPr>
                <w:rFonts w:ascii="Times New Roman" w:hAnsi="Times New Roman"/>
                <w:szCs w:val="20"/>
              </w:rPr>
            </w:pPr>
            <w:r>
              <w:rPr>
                <w:rFonts w:ascii="Times New Roman" w:hAnsi="Times New Roman"/>
                <w:szCs w:val="20"/>
              </w:rPr>
              <w:t>1.081</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09A43C11" w14:textId="77777777" w:rsidR="00F87692" w:rsidRDefault="00F87692" w:rsidP="007C3969">
            <w:pPr>
              <w:jc w:val="center"/>
              <w:rPr>
                <w:rFonts w:ascii="Times New Roman" w:hAnsi="Times New Roman"/>
                <w:szCs w:val="20"/>
              </w:rPr>
            </w:pPr>
            <w:r>
              <w:rPr>
                <w:rFonts w:ascii="Times New Roman" w:hAnsi="Times New Roman"/>
                <w:szCs w:val="20"/>
              </w:rPr>
              <w:t>2.8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CA1043B" w14:textId="77777777" w:rsidR="00F87692" w:rsidRDefault="00F87692" w:rsidP="007C3969">
            <w:pPr>
              <w:jc w:val="center"/>
              <w:rPr>
                <w:rFonts w:ascii="Times New Roman" w:hAnsi="Times New Roman"/>
                <w:szCs w:val="20"/>
              </w:rPr>
            </w:pPr>
            <w:r>
              <w:rPr>
                <w:rFonts w:ascii="Times New Roman" w:hAnsi="Times New Roman"/>
                <w:szCs w:val="20"/>
              </w:rPr>
              <w:t>0%</w:t>
            </w:r>
          </w:p>
        </w:tc>
      </w:tr>
      <w:tr w:rsidR="00F87692" w14:paraId="0128C715" w14:textId="77777777" w:rsidTr="007C3969">
        <w:trPr>
          <w:trHeight w:val="315"/>
        </w:trPr>
        <w:tc>
          <w:tcPr>
            <w:tcW w:w="2265" w:type="dxa"/>
            <w:tcBorders>
              <w:top w:val="single" w:sz="4" w:space="0" w:color="auto"/>
              <w:left w:val="single" w:sz="12" w:space="0" w:color="auto"/>
              <w:bottom w:val="single" w:sz="4" w:space="0" w:color="auto"/>
              <w:right w:val="single" w:sz="12" w:space="0" w:color="auto"/>
            </w:tcBorders>
            <w:noWrap/>
            <w:vAlign w:val="center"/>
            <w:hideMark/>
          </w:tcPr>
          <w:p w14:paraId="653F0AE4" w14:textId="77777777" w:rsidR="00F87692" w:rsidRDefault="00F87692" w:rsidP="007C3969">
            <w:pPr>
              <w:jc w:val="center"/>
              <w:rPr>
                <w:rFonts w:ascii="Times New Roman" w:hAnsi="Times New Roman"/>
                <w:b/>
                <w:bCs/>
                <w:szCs w:val="20"/>
              </w:rPr>
            </w:pPr>
            <w:r>
              <w:rPr>
                <w:rFonts w:ascii="Times New Roman" w:hAnsi="Times New Roman"/>
                <w:b/>
                <w:bCs/>
                <w:szCs w:val="20"/>
              </w:rPr>
              <w:t>POR12NCK50-1</w:t>
            </w:r>
          </w:p>
        </w:tc>
        <w:tc>
          <w:tcPr>
            <w:tcW w:w="903" w:type="dxa"/>
            <w:tcBorders>
              <w:top w:val="single" w:sz="4" w:space="0" w:color="auto"/>
              <w:left w:val="single" w:sz="12" w:space="0" w:color="auto"/>
              <w:bottom w:val="single" w:sz="4" w:space="0" w:color="auto"/>
              <w:right w:val="single" w:sz="4" w:space="0" w:color="auto"/>
            </w:tcBorders>
            <w:noWrap/>
            <w:vAlign w:val="center"/>
            <w:hideMark/>
          </w:tcPr>
          <w:p w14:paraId="3E91C9A9" w14:textId="77777777" w:rsidR="00F87692" w:rsidRDefault="00F87692" w:rsidP="007C3969">
            <w:pPr>
              <w:jc w:val="center"/>
              <w:rPr>
                <w:rFonts w:ascii="Times New Roman" w:hAnsi="Times New Roman"/>
                <w:color w:val="000000"/>
                <w:szCs w:val="20"/>
              </w:rPr>
            </w:pPr>
            <w:r>
              <w:rPr>
                <w:rFonts w:ascii="Times New Roman" w:hAnsi="Times New Roman"/>
                <w:szCs w:val="20"/>
              </w:rPr>
              <w:t>432</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79F22365" w14:textId="77777777" w:rsidR="00F87692" w:rsidRDefault="00F87692" w:rsidP="007C3969">
            <w:pPr>
              <w:jc w:val="center"/>
              <w:rPr>
                <w:rFonts w:ascii="Times New Roman" w:hAnsi="Times New Roman"/>
                <w:color w:val="000000"/>
                <w:szCs w:val="20"/>
              </w:rPr>
            </w:pPr>
            <w:r>
              <w:rPr>
                <w:rFonts w:ascii="Times New Roman" w:hAnsi="Times New Roman"/>
                <w:szCs w:val="20"/>
              </w:rPr>
              <w:t>356</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5944D313" w14:textId="77777777" w:rsidR="00F87692" w:rsidRDefault="00F87692" w:rsidP="007C3969">
            <w:pPr>
              <w:jc w:val="center"/>
              <w:rPr>
                <w:rFonts w:ascii="Times New Roman" w:hAnsi="Times New Roman"/>
                <w:color w:val="000000"/>
                <w:szCs w:val="20"/>
              </w:rPr>
            </w:pPr>
            <w:r>
              <w:rPr>
                <w:rFonts w:ascii="Times New Roman" w:hAnsi="Times New Roman"/>
                <w:szCs w:val="20"/>
              </w:rPr>
              <w:t>42</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06263A2" w14:textId="77777777" w:rsidR="00F87692" w:rsidRDefault="00F87692" w:rsidP="007C3969">
            <w:pPr>
              <w:jc w:val="center"/>
              <w:rPr>
                <w:rFonts w:ascii="Times New Roman" w:hAnsi="Times New Roman"/>
                <w:szCs w:val="20"/>
              </w:rPr>
            </w:pPr>
            <w:r>
              <w:rPr>
                <w:rFonts w:ascii="Times New Roman" w:hAnsi="Times New Roman"/>
                <w:szCs w:val="20"/>
              </w:rPr>
              <w:t>1.087</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19950EA0" w14:textId="77777777" w:rsidR="00F87692" w:rsidRDefault="00F87692" w:rsidP="007C3969">
            <w:pPr>
              <w:jc w:val="center"/>
              <w:rPr>
                <w:rFonts w:ascii="Times New Roman" w:hAnsi="Times New Roman"/>
                <w:szCs w:val="20"/>
              </w:rPr>
            </w:pPr>
            <w:r>
              <w:rPr>
                <w:rFonts w:ascii="Times New Roman" w:hAnsi="Times New Roman"/>
                <w:szCs w:val="20"/>
              </w:rPr>
              <w:t>2.8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65EE2A0" w14:textId="77777777" w:rsidR="00F87692" w:rsidRDefault="00F87692" w:rsidP="007C3969">
            <w:pPr>
              <w:jc w:val="center"/>
              <w:rPr>
                <w:rFonts w:ascii="Times New Roman" w:hAnsi="Times New Roman"/>
                <w:szCs w:val="20"/>
              </w:rPr>
            </w:pPr>
            <w:r>
              <w:rPr>
                <w:rFonts w:ascii="Times New Roman" w:hAnsi="Times New Roman"/>
                <w:szCs w:val="20"/>
              </w:rPr>
              <w:t>0%</w:t>
            </w:r>
          </w:p>
        </w:tc>
      </w:tr>
      <w:tr w:rsidR="00F87692" w14:paraId="4C01E768" w14:textId="77777777" w:rsidTr="007C3969">
        <w:trPr>
          <w:trHeight w:val="315"/>
        </w:trPr>
        <w:tc>
          <w:tcPr>
            <w:tcW w:w="2265" w:type="dxa"/>
            <w:tcBorders>
              <w:top w:val="single" w:sz="4" w:space="0" w:color="auto"/>
              <w:left w:val="single" w:sz="12" w:space="0" w:color="auto"/>
              <w:bottom w:val="single" w:sz="12" w:space="0" w:color="auto"/>
              <w:right w:val="single" w:sz="12" w:space="0" w:color="auto"/>
            </w:tcBorders>
            <w:noWrap/>
            <w:vAlign w:val="center"/>
            <w:hideMark/>
          </w:tcPr>
          <w:p w14:paraId="146A1187" w14:textId="77777777" w:rsidR="00F87692" w:rsidRDefault="00F87692" w:rsidP="007C3969">
            <w:pPr>
              <w:jc w:val="center"/>
              <w:rPr>
                <w:rFonts w:ascii="Times New Roman" w:hAnsi="Times New Roman"/>
                <w:b/>
                <w:bCs/>
                <w:szCs w:val="20"/>
              </w:rPr>
            </w:pPr>
            <w:bookmarkStart w:id="25" w:name="_Hlk94534666"/>
            <w:r>
              <w:rPr>
                <w:rFonts w:ascii="Times New Roman" w:hAnsi="Times New Roman"/>
                <w:b/>
                <w:bCs/>
                <w:szCs w:val="20"/>
              </w:rPr>
              <w:t>TX13590-9Ru</w:t>
            </w:r>
            <w:bookmarkEnd w:id="25"/>
          </w:p>
        </w:tc>
        <w:tc>
          <w:tcPr>
            <w:tcW w:w="903" w:type="dxa"/>
            <w:tcBorders>
              <w:top w:val="single" w:sz="4" w:space="0" w:color="auto"/>
              <w:left w:val="single" w:sz="12" w:space="0" w:color="auto"/>
              <w:bottom w:val="single" w:sz="12" w:space="0" w:color="auto"/>
              <w:right w:val="single" w:sz="4" w:space="0" w:color="auto"/>
            </w:tcBorders>
            <w:noWrap/>
            <w:vAlign w:val="center"/>
            <w:hideMark/>
          </w:tcPr>
          <w:p w14:paraId="442F118E" w14:textId="77777777" w:rsidR="00F87692" w:rsidRDefault="00F87692" w:rsidP="007C3969">
            <w:pPr>
              <w:jc w:val="center"/>
              <w:rPr>
                <w:rFonts w:ascii="Times New Roman" w:hAnsi="Times New Roman"/>
                <w:color w:val="000000"/>
                <w:szCs w:val="20"/>
              </w:rPr>
            </w:pPr>
            <w:r>
              <w:rPr>
                <w:rFonts w:ascii="Times New Roman" w:hAnsi="Times New Roman"/>
                <w:szCs w:val="20"/>
              </w:rPr>
              <w:t>659</w:t>
            </w:r>
          </w:p>
        </w:tc>
        <w:tc>
          <w:tcPr>
            <w:tcW w:w="1008" w:type="dxa"/>
            <w:tcBorders>
              <w:top w:val="single" w:sz="4" w:space="0" w:color="auto"/>
              <w:left w:val="single" w:sz="4" w:space="0" w:color="auto"/>
              <w:bottom w:val="single" w:sz="12" w:space="0" w:color="auto"/>
              <w:right w:val="single" w:sz="4" w:space="0" w:color="auto"/>
            </w:tcBorders>
            <w:noWrap/>
            <w:vAlign w:val="center"/>
            <w:hideMark/>
          </w:tcPr>
          <w:p w14:paraId="5CC14BB0" w14:textId="77777777" w:rsidR="00F87692" w:rsidRDefault="00F87692" w:rsidP="007C3969">
            <w:pPr>
              <w:jc w:val="center"/>
              <w:rPr>
                <w:rFonts w:ascii="Times New Roman" w:hAnsi="Times New Roman"/>
                <w:color w:val="000000"/>
                <w:szCs w:val="20"/>
              </w:rPr>
            </w:pPr>
            <w:r>
              <w:rPr>
                <w:rFonts w:ascii="Times New Roman" w:hAnsi="Times New Roman"/>
                <w:szCs w:val="20"/>
              </w:rPr>
              <w:t>530</w:t>
            </w:r>
          </w:p>
        </w:tc>
        <w:tc>
          <w:tcPr>
            <w:tcW w:w="1008" w:type="dxa"/>
            <w:tcBorders>
              <w:top w:val="single" w:sz="4" w:space="0" w:color="auto"/>
              <w:left w:val="single" w:sz="4" w:space="0" w:color="auto"/>
              <w:bottom w:val="single" w:sz="12" w:space="0" w:color="auto"/>
              <w:right w:val="single" w:sz="4" w:space="0" w:color="auto"/>
            </w:tcBorders>
            <w:noWrap/>
            <w:vAlign w:val="center"/>
            <w:hideMark/>
          </w:tcPr>
          <w:p w14:paraId="7E819206" w14:textId="77777777" w:rsidR="00F87692" w:rsidRDefault="00F87692" w:rsidP="007C3969">
            <w:pPr>
              <w:jc w:val="center"/>
              <w:rPr>
                <w:rFonts w:ascii="Times New Roman" w:hAnsi="Times New Roman"/>
                <w:color w:val="000000"/>
                <w:szCs w:val="20"/>
              </w:rPr>
            </w:pPr>
            <w:r>
              <w:rPr>
                <w:rFonts w:ascii="Times New Roman" w:hAnsi="Times New Roman"/>
                <w:szCs w:val="20"/>
              </w:rPr>
              <w:t>27</w:t>
            </w:r>
          </w:p>
        </w:tc>
        <w:tc>
          <w:tcPr>
            <w:tcW w:w="1217" w:type="dxa"/>
            <w:tcBorders>
              <w:top w:val="single" w:sz="4" w:space="0" w:color="auto"/>
              <w:left w:val="single" w:sz="4" w:space="0" w:color="auto"/>
              <w:bottom w:val="single" w:sz="12" w:space="0" w:color="auto"/>
              <w:right w:val="single" w:sz="4" w:space="0" w:color="auto"/>
            </w:tcBorders>
            <w:noWrap/>
            <w:vAlign w:val="center"/>
            <w:hideMark/>
          </w:tcPr>
          <w:p w14:paraId="4BCBF062" w14:textId="77777777" w:rsidR="00F87692" w:rsidRDefault="00F87692" w:rsidP="007C3969">
            <w:pPr>
              <w:jc w:val="center"/>
              <w:rPr>
                <w:rFonts w:ascii="Times New Roman" w:hAnsi="Times New Roman"/>
                <w:szCs w:val="20"/>
              </w:rPr>
            </w:pPr>
            <w:r>
              <w:rPr>
                <w:rFonts w:ascii="Times New Roman" w:hAnsi="Times New Roman"/>
                <w:szCs w:val="20"/>
              </w:rPr>
              <w:t>1.081</w:t>
            </w:r>
          </w:p>
        </w:tc>
        <w:tc>
          <w:tcPr>
            <w:tcW w:w="1008" w:type="dxa"/>
            <w:tcBorders>
              <w:top w:val="single" w:sz="4" w:space="0" w:color="auto"/>
              <w:left w:val="single" w:sz="4" w:space="0" w:color="auto"/>
              <w:bottom w:val="single" w:sz="12" w:space="0" w:color="auto"/>
              <w:right w:val="single" w:sz="4" w:space="0" w:color="auto"/>
            </w:tcBorders>
            <w:noWrap/>
            <w:vAlign w:val="center"/>
            <w:hideMark/>
          </w:tcPr>
          <w:p w14:paraId="69D1B159" w14:textId="77777777" w:rsidR="00F87692" w:rsidRDefault="00F87692" w:rsidP="007C3969">
            <w:pPr>
              <w:jc w:val="center"/>
              <w:rPr>
                <w:rFonts w:ascii="Times New Roman" w:hAnsi="Times New Roman"/>
                <w:szCs w:val="20"/>
              </w:rPr>
            </w:pPr>
            <w:r>
              <w:rPr>
                <w:rFonts w:ascii="Times New Roman" w:hAnsi="Times New Roman"/>
                <w:szCs w:val="20"/>
              </w:rPr>
              <w:t>2.5</w:t>
            </w:r>
          </w:p>
        </w:tc>
        <w:tc>
          <w:tcPr>
            <w:tcW w:w="1080" w:type="dxa"/>
            <w:tcBorders>
              <w:top w:val="single" w:sz="4" w:space="0" w:color="auto"/>
              <w:left w:val="single" w:sz="4" w:space="0" w:color="auto"/>
              <w:bottom w:val="single" w:sz="12" w:space="0" w:color="auto"/>
              <w:right w:val="single" w:sz="4" w:space="0" w:color="auto"/>
            </w:tcBorders>
            <w:noWrap/>
            <w:vAlign w:val="center"/>
            <w:hideMark/>
          </w:tcPr>
          <w:p w14:paraId="2C8D83B1" w14:textId="77777777" w:rsidR="00F87692" w:rsidRDefault="00F87692" w:rsidP="007C3969">
            <w:pPr>
              <w:jc w:val="center"/>
              <w:rPr>
                <w:rFonts w:ascii="Times New Roman" w:hAnsi="Times New Roman"/>
                <w:szCs w:val="20"/>
              </w:rPr>
            </w:pPr>
            <w:r>
              <w:rPr>
                <w:rFonts w:ascii="Times New Roman" w:hAnsi="Times New Roman"/>
                <w:szCs w:val="20"/>
              </w:rPr>
              <w:t>43%</w:t>
            </w:r>
          </w:p>
        </w:tc>
      </w:tr>
    </w:tbl>
    <w:p w14:paraId="00174CEA" w14:textId="77777777" w:rsidR="00F87692" w:rsidRDefault="00F87692" w:rsidP="00F87692">
      <w:pPr>
        <w:rPr>
          <w:rFonts w:ascii="Times New Roman" w:hAnsi="Times New Roman"/>
          <w:sz w:val="16"/>
          <w:szCs w:val="16"/>
        </w:rPr>
      </w:pPr>
      <w:r>
        <w:rPr>
          <w:rFonts w:ascii="Times New Roman" w:hAnsi="Times New Roman"/>
          <w:sz w:val="18"/>
          <w:szCs w:val="18"/>
          <w:vertAlign w:val="superscript"/>
        </w:rPr>
        <w:t>1</w:t>
      </w:r>
      <w:r>
        <w:rPr>
          <w:rFonts w:ascii="Times New Roman" w:hAnsi="Times New Roman"/>
          <w:sz w:val="18"/>
          <w:szCs w:val="18"/>
        </w:rPr>
        <w:t xml:space="preserve"> Yields are reported in cwt/A.  Merit score is based on appearance characteristics and rated on a 1-5 scale, where 5 = exceptionally good.</w:t>
      </w:r>
      <w:r>
        <w:rPr>
          <w:rFonts w:ascii="Times New Roman" w:hAnsi="Times New Roman"/>
          <w:sz w:val="16"/>
          <w:szCs w:val="16"/>
        </w:rPr>
        <w:t xml:space="preserve">   Hollow heart (HH) is reported as the percentage of 10 tubers greater than 10 ounce showing the defect.</w:t>
      </w:r>
    </w:p>
    <w:p w14:paraId="18EE4F1A" w14:textId="77777777" w:rsidR="00F87692" w:rsidRDefault="00F87692" w:rsidP="00F87692">
      <w:pPr>
        <w:rPr>
          <w:rFonts w:ascii="Times New Roman" w:hAnsi="Times New Roman"/>
          <w:sz w:val="16"/>
          <w:szCs w:val="16"/>
        </w:rPr>
      </w:pPr>
      <w:r>
        <w:rPr>
          <w:rFonts w:ascii="Times New Roman" w:hAnsi="Times New Roman"/>
          <w:sz w:val="16"/>
          <w:szCs w:val="16"/>
        </w:rPr>
        <w:t>Late harvest is approximately 166 days after planting.</w:t>
      </w:r>
    </w:p>
    <w:p w14:paraId="095D64BA" w14:textId="77777777" w:rsidR="00F87692" w:rsidRDefault="00F87692" w:rsidP="00F87692">
      <w:pPr>
        <w:spacing w:after="120"/>
        <w:rPr>
          <w:rFonts w:ascii="Times New Roman" w:hAnsi="Times New Roman"/>
          <w:b/>
          <w:sz w:val="24"/>
          <w:szCs w:val="24"/>
        </w:rPr>
      </w:pPr>
    </w:p>
    <w:p w14:paraId="5EEDF141" w14:textId="77777777" w:rsidR="00F87692" w:rsidRDefault="00F87692" w:rsidP="00F87692">
      <w:pPr>
        <w:spacing w:after="120"/>
        <w:rPr>
          <w:rFonts w:ascii="Times New Roman" w:hAnsi="Times New Roman"/>
          <w:b/>
          <w:sz w:val="24"/>
          <w:szCs w:val="24"/>
        </w:rPr>
      </w:pPr>
    </w:p>
    <w:p w14:paraId="694D2F69" w14:textId="77777777" w:rsidR="00F87692" w:rsidRDefault="00F87692" w:rsidP="00F87692">
      <w:pPr>
        <w:spacing w:after="120"/>
        <w:rPr>
          <w:rFonts w:ascii="Times New Roman" w:hAnsi="Times New Roman"/>
          <w:b/>
          <w:sz w:val="24"/>
          <w:szCs w:val="24"/>
        </w:rPr>
      </w:pPr>
    </w:p>
    <w:p w14:paraId="5120ACE1" w14:textId="77777777" w:rsidR="00F87692" w:rsidRDefault="00F87692" w:rsidP="00F87692">
      <w:pPr>
        <w:spacing w:after="120"/>
        <w:rPr>
          <w:rFonts w:ascii="Times New Roman" w:hAnsi="Times New Roman"/>
          <w:b/>
          <w:sz w:val="24"/>
        </w:rPr>
      </w:pPr>
      <w:r>
        <w:rPr>
          <w:rFonts w:ascii="Times New Roman" w:hAnsi="Times New Roman"/>
          <w:b/>
          <w:sz w:val="24"/>
        </w:rPr>
        <w:t xml:space="preserve">National Fry Processing Trial: </w:t>
      </w:r>
      <w:r>
        <w:rPr>
          <w:rFonts w:ascii="Times New Roman" w:hAnsi="Times New Roman"/>
          <w:sz w:val="24"/>
        </w:rPr>
        <w:t xml:space="preserve">A total of 29 breeding clones from our program were also entries in the 2021 National Fry Processing Trial (NFPT) which seeks to identify processing varieties having acceptable agronomic and processing characteristics and low acrylamide that could be rapidly adopted by the U.S. potato processing industry.  Nine of the 29 entries were entered into the Tier 2 category, two entries were entered in the Tier 3, with the remaining 18 clones entered in the Tier 1.  Following discussion and final recommendations of the NFPT Steering Committee, eight Aberdeen breeding clone entries were advanced to Tier 2 in 2022, with an additional two retained again as Tier 2 where seed was limiting.   Five entries were also advanced to Tier 3 for the 2022 NFPT, with an additional 16 Tier 1 entries also in the trial.   In addition, the breeding program is progressing in developing germplasm with genetic resistance to PVY, PVX, and PLRV, PMTV, late blight (foliar and tuber), nematodes, corky ringspot and zebra chip disease—for example five entries in the NFPT in 2021 exhibited extreme resistance to </w:t>
      </w:r>
      <w:r>
        <w:rPr>
          <w:rFonts w:ascii="Times New Roman" w:hAnsi="Times New Roman"/>
          <w:sz w:val="24"/>
        </w:rPr>
        <w:lastRenderedPageBreak/>
        <w:t>PVY. New varieties will continue to be released in cooperation with the University of Idaho Nuclear Seed Program, private seed growers in the state, and the processing and fresh pack industries.</w:t>
      </w:r>
    </w:p>
    <w:p w14:paraId="6D95167E" w14:textId="77777777" w:rsidR="00F87692" w:rsidRDefault="00F87692" w:rsidP="00F87692">
      <w:pPr>
        <w:rPr>
          <w:rFonts w:ascii="Times New Roman" w:hAnsi="Times New Roman"/>
          <w:sz w:val="24"/>
        </w:rPr>
      </w:pPr>
      <w:r>
        <w:rPr>
          <w:rFonts w:ascii="Times New Roman" w:hAnsi="Times New Roman"/>
          <w:b/>
          <w:sz w:val="24"/>
        </w:rPr>
        <w:t>Agronomic Research Trials:</w:t>
      </w:r>
      <w:r>
        <w:rPr>
          <w:rFonts w:ascii="Times New Roman" w:hAnsi="Times New Roman"/>
          <w:sz w:val="24"/>
        </w:rPr>
        <w:t xml:space="preserve"> Additional studies were conducted in 2021 designed to compare nitrogen use efficiency of 3 advanced selections (A071012-4BF, A10021-5TE, OR12133-10) from the breeding program with that of Russet Burbank and Russet Norkotah. The efficiency of N fertilizer use for these new clones is substantially greater than standard varieties, ranging from 10-25% better than Russet Burbank. Reducing fertilizer applications per unit of yield produced would provide a considerable economic benefit to growers and would also contribute significantly to the sustainability of potato production systems. Additional studies were conducted to determine optimal between row spacing, seed size and cut vs. whole, seed piece spacing, and fertility x maturity for Russet Burbank. Between row spacing seems to be variety dependent although, results have shown that reducing row spacing to 34” has not impacted overall yield and size profile detrimentally.</w:t>
      </w:r>
    </w:p>
    <w:p w14:paraId="0B8CC90D" w14:textId="77777777" w:rsidR="00F87692" w:rsidRDefault="00F87692" w:rsidP="00F87692">
      <w:pPr>
        <w:rPr>
          <w:rFonts w:ascii="Times New Roman" w:hAnsi="Times New Roman"/>
          <w:b/>
          <w:bCs/>
          <w:sz w:val="24"/>
        </w:rPr>
      </w:pPr>
      <w:r>
        <w:rPr>
          <w:rFonts w:ascii="Times New Roman" w:hAnsi="Times New Roman"/>
          <w:b/>
          <w:bCs/>
          <w:sz w:val="24"/>
        </w:rPr>
        <w:t xml:space="preserve">Specialty Trial </w:t>
      </w:r>
    </w:p>
    <w:p w14:paraId="3309B324" w14:textId="77777777" w:rsidR="00F87692" w:rsidRDefault="00F87692" w:rsidP="00F87692">
      <w:pPr>
        <w:rPr>
          <w:rFonts w:ascii="Times New Roman" w:hAnsi="Times New Roman"/>
          <w:sz w:val="24"/>
        </w:rPr>
      </w:pPr>
      <w:r>
        <w:rPr>
          <w:rFonts w:ascii="Times New Roman" w:hAnsi="Times New Roman"/>
          <w:sz w:val="24"/>
        </w:rPr>
        <w:t>Accomplishments:</w:t>
      </w:r>
    </w:p>
    <w:p w14:paraId="162A477E" w14:textId="77777777" w:rsidR="00F87692" w:rsidRDefault="00F87692" w:rsidP="00F87692">
      <w:pPr>
        <w:rPr>
          <w:rFonts w:ascii="Times New Roman" w:hAnsi="Times New Roman"/>
          <w:sz w:val="24"/>
        </w:rPr>
      </w:pPr>
      <w:r>
        <w:rPr>
          <w:rFonts w:ascii="Times New Roman" w:hAnsi="Times New Roman"/>
          <w:sz w:val="24"/>
        </w:rPr>
        <w:t>Promising specialty breeding lines from the Pacific Northwest Potato Variety Development Program were evaluated in two locations. These same lines were also evaluated for dormancy length, and chemical composition.</w:t>
      </w:r>
    </w:p>
    <w:p w14:paraId="6F057753" w14:textId="77777777" w:rsidR="00F87692" w:rsidRDefault="00F87692" w:rsidP="00F87692">
      <w:pPr>
        <w:rPr>
          <w:rFonts w:ascii="Times New Roman" w:hAnsi="Times New Roman"/>
          <w:sz w:val="24"/>
        </w:rPr>
      </w:pPr>
      <w:r>
        <w:rPr>
          <w:rFonts w:ascii="Times New Roman" w:hAnsi="Times New Roman"/>
          <w:sz w:val="24"/>
        </w:rPr>
        <w:t>Results:</w:t>
      </w:r>
    </w:p>
    <w:p w14:paraId="3FBFA117" w14:textId="77777777" w:rsidR="00F87692" w:rsidRDefault="00F87692" w:rsidP="00F87692">
      <w:pPr>
        <w:rPr>
          <w:rFonts w:ascii="Times New Roman" w:hAnsi="Times New Roman"/>
          <w:sz w:val="24"/>
        </w:rPr>
      </w:pPr>
      <w:r>
        <w:rPr>
          <w:rFonts w:ascii="Times New Roman" w:hAnsi="Times New Roman"/>
          <w:sz w:val="24"/>
        </w:rPr>
        <w:t xml:space="preserve">Objective 1- Identify and completely evaluate within Idaho growing areas tri-state potato germplasm with specialty characteristics. </w:t>
      </w:r>
    </w:p>
    <w:p w14:paraId="3593C599" w14:textId="77777777" w:rsidR="00F87692" w:rsidRDefault="00F87692" w:rsidP="00F87692">
      <w:pPr>
        <w:rPr>
          <w:rFonts w:ascii="Times New Roman" w:hAnsi="Times New Roman"/>
          <w:sz w:val="24"/>
        </w:rPr>
      </w:pPr>
      <w:r>
        <w:rPr>
          <w:rFonts w:ascii="Times New Roman" w:hAnsi="Times New Roman"/>
          <w:sz w:val="24"/>
        </w:rPr>
        <w:t xml:space="preserve">Field Evaluations - Seed of five standard potato cultivars and 6 breeding lines were obtained from Brian Charlton (OSU, Klamath Falls) and Rich Novy (ARS, Aberdeen). The seed was cut, organized into a randomized, four-replicate trial, and planted at the Aberdeen and Parma R &amp; E Centers in mid to late April. </w:t>
      </w:r>
    </w:p>
    <w:p w14:paraId="01105B0C" w14:textId="77777777" w:rsidR="00F87692" w:rsidRDefault="00F87692" w:rsidP="00F87692">
      <w:pPr>
        <w:rPr>
          <w:rFonts w:ascii="Times New Roman" w:hAnsi="Times New Roman"/>
          <w:sz w:val="24"/>
        </w:rPr>
      </w:pPr>
      <w:bookmarkStart w:id="26" w:name="_Hlk501439423"/>
      <w:r>
        <w:rPr>
          <w:rFonts w:ascii="Times New Roman" w:hAnsi="Times New Roman"/>
          <w:sz w:val="24"/>
        </w:rPr>
        <w:t xml:space="preserve">Chieftain and Bintje checks had total yields above 600 cwt/acre at Parma and over 400 cwt/acre in Aberdeen. </w:t>
      </w:r>
      <w:bookmarkEnd w:id="26"/>
      <w:r>
        <w:rPr>
          <w:rFonts w:ascii="Times New Roman" w:hAnsi="Times New Roman"/>
          <w:sz w:val="24"/>
        </w:rPr>
        <w:t xml:space="preserve"> (Tables 1 and 2). Modoc, Yukon Gold and Purple Majesty were also included as checks.  A11576-1Ysto produced higher yield than Bintje at Parma and had the highest yield among other breeding lines at Aberdeen. As in previous years, Chieftain and Yukon Gold had a high proportion of tubers over 10 oz at both locations. The premium yield category (2-6 oz) is an attempt to capture the perceived optimum size of specialty tubers for fresh market. A08122-9RY, A11573-5RYsto and A11576-1Ysto tended to produce high yields in that size range.   </w:t>
      </w:r>
    </w:p>
    <w:p w14:paraId="6B819461" w14:textId="77777777" w:rsidR="00F87692" w:rsidRDefault="00F87692" w:rsidP="00F87692">
      <w:pPr>
        <w:rPr>
          <w:rFonts w:ascii="Times New Roman" w:hAnsi="Times New Roman"/>
          <w:sz w:val="24"/>
        </w:rPr>
      </w:pPr>
      <w:r>
        <w:rPr>
          <w:rFonts w:ascii="Times New Roman" w:hAnsi="Times New Roman"/>
          <w:sz w:val="24"/>
        </w:rPr>
        <w:t xml:space="preserve">Specific gravity ranged from 1.056 to 1.079 at Parma, and from 1.068 to 1.083 in Aberdeen (Tables 1 and 2).  Yukon Gold had the highest specific gravity at both locations, while A11576-1Ysto had the highest specific gravity of the breeding lines.  Specific gravity greatly effects cooking quality, and this information should be used with the culinary evaluations reported in the WSU cultivar report to make decisions about appropriate uses for these new potential varieties.   </w:t>
      </w:r>
    </w:p>
    <w:p w14:paraId="65262FD8" w14:textId="77777777" w:rsidR="00F87692" w:rsidRDefault="00F87692" w:rsidP="00F87692">
      <w:pPr>
        <w:rPr>
          <w:rFonts w:ascii="Times New Roman" w:hAnsi="Times New Roman"/>
          <w:sz w:val="24"/>
        </w:rPr>
      </w:pPr>
      <w:r>
        <w:rPr>
          <w:rFonts w:ascii="Times New Roman" w:hAnsi="Times New Roman"/>
          <w:sz w:val="24"/>
        </w:rPr>
        <w:lastRenderedPageBreak/>
        <w:t>Most of the entries showed very few external and internal defects.  The exception was common scab in Yukon Gold at both Parma and Aberdeen and growth cracks in POR16PG34-1 at Parma (Tables 1 and 2).  These defects, along with skin russeting, black scurf and sprouting contributed to low appearance scores for some entries. Merit score is a combined evaluation of yield, tuber size distribution, tuber shape uniformity, and appearance.  A08122-9RY and A11576-1Ysto had a relatively high merit scores at both Parma and Aberdeen location. (Tables 1 and 2).</w:t>
      </w:r>
    </w:p>
    <w:p w14:paraId="05065859" w14:textId="77777777" w:rsidR="00F87692" w:rsidRDefault="00F87692" w:rsidP="00F87692">
      <w:pPr>
        <w:rPr>
          <w:rFonts w:ascii="Arial" w:hAnsi="Arial"/>
          <w:b/>
          <w:color w:val="FF0000"/>
        </w:rPr>
      </w:pPr>
    </w:p>
    <w:p w14:paraId="5F7810DE" w14:textId="77777777" w:rsidR="00F87692" w:rsidRDefault="00F87692" w:rsidP="00F87692">
      <w:pPr>
        <w:rPr>
          <w:b/>
          <w:vertAlign w:val="superscript"/>
        </w:rPr>
      </w:pPr>
      <w:r>
        <w:rPr>
          <w:b/>
        </w:rPr>
        <w:t xml:space="preserve">Table 1.  Yield and quality characteristics of five standard specialty potato cultivars and six breeding lines grown in Parma, ID during 2021. </w:t>
      </w:r>
      <w:r>
        <w:rPr>
          <w:b/>
          <w:vertAlign w:val="superscript"/>
        </w:rPr>
        <w:t xml:space="preserve">1 </w:t>
      </w:r>
    </w:p>
    <w:p w14:paraId="1C2BF9E1" w14:textId="77777777" w:rsidR="00F87692" w:rsidRDefault="00F87692" w:rsidP="00F87692">
      <w:pPr>
        <w:rPr>
          <w:b/>
          <w:vertAlign w:val="superscript"/>
        </w:rPr>
      </w:pPr>
    </w:p>
    <w:tbl>
      <w:tblPr>
        <w:tblW w:w="11156" w:type="dxa"/>
        <w:tblInd w:w="-790" w:type="dxa"/>
        <w:tblLook w:val="04A0" w:firstRow="1" w:lastRow="0" w:firstColumn="1" w:lastColumn="0" w:noHBand="0" w:noVBand="1"/>
      </w:tblPr>
      <w:tblGrid>
        <w:gridCol w:w="1950"/>
        <w:gridCol w:w="720"/>
        <w:gridCol w:w="720"/>
        <w:gridCol w:w="856"/>
        <w:gridCol w:w="728"/>
        <w:gridCol w:w="667"/>
        <w:gridCol w:w="854"/>
        <w:gridCol w:w="635"/>
        <w:gridCol w:w="959"/>
        <w:gridCol w:w="635"/>
        <w:gridCol w:w="803"/>
        <w:gridCol w:w="854"/>
        <w:gridCol w:w="775"/>
      </w:tblGrid>
      <w:tr w:rsidR="00F87692" w14:paraId="45B51311" w14:textId="77777777" w:rsidTr="007C3969">
        <w:trPr>
          <w:trHeight w:val="255"/>
        </w:trPr>
        <w:tc>
          <w:tcPr>
            <w:tcW w:w="1950"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5E1DEF6C" w14:textId="77777777" w:rsidR="00F87692" w:rsidRDefault="00F87692" w:rsidP="007C3969">
            <w:pPr>
              <w:jc w:val="center"/>
              <w:rPr>
                <w:b/>
                <w:bCs/>
                <w:sz w:val="18"/>
                <w:szCs w:val="18"/>
              </w:rPr>
            </w:pPr>
            <w:r>
              <w:rPr>
                <w:b/>
                <w:bCs/>
                <w:sz w:val="18"/>
                <w:szCs w:val="18"/>
              </w:rPr>
              <w:t>Cultivar/Breeding line</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3D76F566" w14:textId="77777777" w:rsidR="00F87692" w:rsidRDefault="00F87692" w:rsidP="007C3969">
            <w:pPr>
              <w:jc w:val="center"/>
              <w:rPr>
                <w:b/>
                <w:bCs/>
                <w:sz w:val="18"/>
                <w:szCs w:val="18"/>
              </w:rPr>
            </w:pPr>
            <w:r>
              <w:rPr>
                <w:b/>
                <w:bCs/>
                <w:sz w:val="18"/>
                <w:szCs w:val="18"/>
              </w:rPr>
              <w:t>Total Yield</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17B12ADD" w14:textId="77777777" w:rsidR="00F87692" w:rsidRDefault="00F87692" w:rsidP="007C3969">
            <w:pPr>
              <w:jc w:val="center"/>
              <w:rPr>
                <w:b/>
                <w:bCs/>
                <w:sz w:val="18"/>
                <w:szCs w:val="18"/>
              </w:rPr>
            </w:pPr>
            <w:r>
              <w:rPr>
                <w:b/>
                <w:bCs/>
                <w:sz w:val="18"/>
                <w:szCs w:val="18"/>
              </w:rPr>
              <w:t>No. 1 Yield</w:t>
            </w:r>
          </w:p>
        </w:tc>
        <w:tc>
          <w:tcPr>
            <w:tcW w:w="856"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02C62DD7" w14:textId="77777777" w:rsidR="00F87692" w:rsidRDefault="00F87692" w:rsidP="007C3969">
            <w:pPr>
              <w:jc w:val="center"/>
              <w:rPr>
                <w:b/>
                <w:bCs/>
                <w:sz w:val="16"/>
                <w:szCs w:val="16"/>
              </w:rPr>
            </w:pPr>
            <w:r>
              <w:rPr>
                <w:b/>
                <w:bCs/>
                <w:sz w:val="16"/>
                <w:szCs w:val="16"/>
              </w:rPr>
              <w:t>Premium Yield                     (2-6oz)</w:t>
            </w:r>
          </w:p>
        </w:tc>
        <w:tc>
          <w:tcPr>
            <w:tcW w:w="728" w:type="dxa"/>
            <w:tcBorders>
              <w:top w:val="single" w:sz="8" w:space="0" w:color="auto"/>
              <w:left w:val="nil"/>
              <w:bottom w:val="nil"/>
              <w:right w:val="single" w:sz="8" w:space="0" w:color="auto"/>
            </w:tcBorders>
            <w:shd w:val="clear" w:color="auto" w:fill="B4C6E7"/>
            <w:noWrap/>
            <w:vAlign w:val="center"/>
            <w:hideMark/>
          </w:tcPr>
          <w:p w14:paraId="07D94483" w14:textId="77777777" w:rsidR="00F87692" w:rsidRDefault="00F87692" w:rsidP="007C3969">
            <w:pPr>
              <w:jc w:val="center"/>
              <w:rPr>
                <w:b/>
                <w:bCs/>
                <w:sz w:val="18"/>
                <w:szCs w:val="18"/>
              </w:rPr>
            </w:pPr>
            <w:r>
              <w:rPr>
                <w:b/>
                <w:bCs/>
                <w:sz w:val="18"/>
                <w:szCs w:val="18"/>
              </w:rPr>
              <w:t>Yield</w:t>
            </w:r>
          </w:p>
        </w:tc>
        <w:tc>
          <w:tcPr>
            <w:tcW w:w="667" w:type="dxa"/>
            <w:tcBorders>
              <w:top w:val="single" w:sz="8" w:space="0" w:color="auto"/>
              <w:left w:val="nil"/>
              <w:bottom w:val="nil"/>
              <w:right w:val="single" w:sz="8" w:space="0" w:color="auto"/>
            </w:tcBorders>
            <w:shd w:val="clear" w:color="auto" w:fill="B4C6E7"/>
            <w:noWrap/>
            <w:vAlign w:val="center"/>
            <w:hideMark/>
          </w:tcPr>
          <w:p w14:paraId="3525F9EF" w14:textId="77777777" w:rsidR="00F87692" w:rsidRDefault="00F87692" w:rsidP="007C3969">
            <w:pPr>
              <w:jc w:val="center"/>
              <w:rPr>
                <w:b/>
                <w:bCs/>
                <w:sz w:val="18"/>
                <w:szCs w:val="18"/>
              </w:rPr>
            </w:pPr>
            <w:r>
              <w:rPr>
                <w:b/>
                <w:bCs/>
                <w:sz w:val="18"/>
                <w:szCs w:val="18"/>
              </w:rPr>
              <w:t xml:space="preserve">Yield </w:t>
            </w:r>
          </w:p>
        </w:tc>
        <w:tc>
          <w:tcPr>
            <w:tcW w:w="854"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0CF213F8" w14:textId="77777777" w:rsidR="00F87692" w:rsidRDefault="00F87692" w:rsidP="007C3969">
            <w:pPr>
              <w:jc w:val="center"/>
              <w:rPr>
                <w:b/>
                <w:bCs/>
                <w:sz w:val="18"/>
                <w:szCs w:val="18"/>
              </w:rPr>
            </w:pPr>
            <w:r>
              <w:rPr>
                <w:b/>
                <w:bCs/>
                <w:sz w:val="18"/>
                <w:szCs w:val="18"/>
              </w:rPr>
              <w:t>Specific Gravity</w:t>
            </w:r>
          </w:p>
        </w:tc>
        <w:tc>
          <w:tcPr>
            <w:tcW w:w="635"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3DF4C6A1" w14:textId="77777777" w:rsidR="00F87692" w:rsidRDefault="00F87692" w:rsidP="007C3969">
            <w:pPr>
              <w:jc w:val="center"/>
              <w:rPr>
                <w:b/>
                <w:bCs/>
                <w:sz w:val="18"/>
                <w:szCs w:val="18"/>
              </w:rPr>
            </w:pPr>
            <w:r>
              <w:rPr>
                <w:b/>
                <w:bCs/>
                <w:sz w:val="18"/>
                <w:szCs w:val="18"/>
              </w:rPr>
              <w:t xml:space="preserve">Skin app </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7274F327" w14:textId="77777777" w:rsidR="00F87692" w:rsidRDefault="00F87692" w:rsidP="007C3969">
            <w:pPr>
              <w:jc w:val="center"/>
              <w:rPr>
                <w:b/>
                <w:bCs/>
                <w:sz w:val="18"/>
                <w:szCs w:val="18"/>
              </w:rPr>
            </w:pPr>
            <w:r>
              <w:rPr>
                <w:b/>
                <w:bCs/>
                <w:sz w:val="18"/>
                <w:szCs w:val="18"/>
              </w:rPr>
              <w:t>Maturity</w:t>
            </w:r>
          </w:p>
        </w:tc>
        <w:tc>
          <w:tcPr>
            <w:tcW w:w="635"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0BA10D77" w14:textId="77777777" w:rsidR="00F87692" w:rsidRDefault="00F87692" w:rsidP="007C3969">
            <w:pPr>
              <w:jc w:val="center"/>
              <w:rPr>
                <w:b/>
                <w:bCs/>
                <w:sz w:val="18"/>
                <w:szCs w:val="18"/>
              </w:rPr>
            </w:pPr>
            <w:r>
              <w:rPr>
                <w:b/>
                <w:bCs/>
                <w:sz w:val="18"/>
                <w:szCs w:val="18"/>
              </w:rPr>
              <w:t>Scab</w:t>
            </w:r>
          </w:p>
        </w:tc>
        <w:tc>
          <w:tcPr>
            <w:tcW w:w="803"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3C8E5018" w14:textId="77777777" w:rsidR="00F87692" w:rsidRDefault="00F87692" w:rsidP="007C3969">
            <w:pPr>
              <w:jc w:val="center"/>
              <w:rPr>
                <w:b/>
                <w:bCs/>
                <w:sz w:val="18"/>
                <w:szCs w:val="18"/>
              </w:rPr>
            </w:pPr>
            <w:r>
              <w:rPr>
                <w:b/>
                <w:bCs/>
                <w:sz w:val="18"/>
                <w:szCs w:val="18"/>
              </w:rPr>
              <w:t>Hollow Heart (%)</w:t>
            </w:r>
          </w:p>
        </w:tc>
        <w:tc>
          <w:tcPr>
            <w:tcW w:w="854" w:type="dxa"/>
            <w:vMerge w:val="restart"/>
            <w:tcBorders>
              <w:top w:val="single" w:sz="8" w:space="0" w:color="auto"/>
              <w:left w:val="single" w:sz="8" w:space="0" w:color="auto"/>
              <w:bottom w:val="single" w:sz="8" w:space="0" w:color="000000"/>
              <w:right w:val="single" w:sz="4" w:space="0" w:color="auto"/>
            </w:tcBorders>
            <w:shd w:val="clear" w:color="auto" w:fill="B4C6E7"/>
            <w:vAlign w:val="center"/>
            <w:hideMark/>
          </w:tcPr>
          <w:p w14:paraId="3AA37599" w14:textId="77777777" w:rsidR="00F87692" w:rsidRDefault="00F87692" w:rsidP="007C3969">
            <w:pPr>
              <w:jc w:val="center"/>
              <w:rPr>
                <w:b/>
                <w:bCs/>
                <w:sz w:val="18"/>
                <w:szCs w:val="18"/>
              </w:rPr>
            </w:pPr>
            <w:r>
              <w:rPr>
                <w:b/>
                <w:bCs/>
                <w:sz w:val="18"/>
                <w:szCs w:val="18"/>
              </w:rPr>
              <w:t>Growth Crack</w:t>
            </w:r>
          </w:p>
        </w:tc>
        <w:tc>
          <w:tcPr>
            <w:tcW w:w="775"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2BE32FFF" w14:textId="77777777" w:rsidR="00F87692" w:rsidRDefault="00F87692" w:rsidP="007C3969">
            <w:pPr>
              <w:jc w:val="center"/>
              <w:rPr>
                <w:b/>
                <w:bCs/>
                <w:sz w:val="18"/>
                <w:szCs w:val="18"/>
              </w:rPr>
            </w:pPr>
            <w:r>
              <w:rPr>
                <w:b/>
                <w:bCs/>
                <w:sz w:val="18"/>
                <w:szCs w:val="18"/>
              </w:rPr>
              <w:t xml:space="preserve"> Merit</w:t>
            </w:r>
          </w:p>
        </w:tc>
      </w:tr>
      <w:tr w:rsidR="00F87692" w14:paraId="3C1CDDE2" w14:textId="77777777" w:rsidTr="007C3969">
        <w:trPr>
          <w:trHeight w:val="36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EA94D50" w14:textId="77777777" w:rsidR="00F87692" w:rsidRDefault="00F87692" w:rsidP="007C3969">
            <w:pPr>
              <w:rPr>
                <w:rFonts w:ascii="Arial" w:hAnsi="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007E39B" w14:textId="77777777" w:rsidR="00F87692" w:rsidRDefault="00F87692" w:rsidP="007C3969">
            <w:pPr>
              <w:rPr>
                <w:rFonts w:ascii="Arial" w:hAnsi="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9B3A093" w14:textId="77777777" w:rsidR="00F87692" w:rsidRDefault="00F87692" w:rsidP="007C3969">
            <w:pPr>
              <w:rPr>
                <w:rFonts w:ascii="Arial" w:hAnsi="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241D7D" w14:textId="77777777" w:rsidR="00F87692" w:rsidRDefault="00F87692" w:rsidP="007C3969">
            <w:pPr>
              <w:rPr>
                <w:rFonts w:ascii="Arial" w:hAnsi="Arial"/>
                <w:b/>
                <w:bCs/>
                <w:sz w:val="16"/>
                <w:szCs w:val="16"/>
              </w:rPr>
            </w:pPr>
          </w:p>
        </w:tc>
        <w:tc>
          <w:tcPr>
            <w:tcW w:w="728" w:type="dxa"/>
            <w:tcBorders>
              <w:top w:val="nil"/>
              <w:left w:val="nil"/>
              <w:bottom w:val="single" w:sz="8" w:space="0" w:color="auto"/>
              <w:right w:val="single" w:sz="8" w:space="0" w:color="auto"/>
            </w:tcBorders>
            <w:shd w:val="clear" w:color="auto" w:fill="B4C6E7"/>
            <w:noWrap/>
            <w:vAlign w:val="center"/>
            <w:hideMark/>
          </w:tcPr>
          <w:p w14:paraId="138C2871" w14:textId="77777777" w:rsidR="00F87692" w:rsidRDefault="00F87692" w:rsidP="007C3969">
            <w:pPr>
              <w:jc w:val="center"/>
              <w:rPr>
                <w:b/>
                <w:bCs/>
                <w:sz w:val="18"/>
                <w:szCs w:val="18"/>
              </w:rPr>
            </w:pPr>
            <w:r>
              <w:rPr>
                <w:b/>
                <w:bCs/>
                <w:sz w:val="18"/>
                <w:szCs w:val="18"/>
              </w:rPr>
              <w:t>0-2 oz</w:t>
            </w:r>
          </w:p>
        </w:tc>
        <w:tc>
          <w:tcPr>
            <w:tcW w:w="667" w:type="dxa"/>
            <w:tcBorders>
              <w:top w:val="nil"/>
              <w:left w:val="nil"/>
              <w:bottom w:val="single" w:sz="8" w:space="0" w:color="auto"/>
              <w:right w:val="single" w:sz="8" w:space="0" w:color="auto"/>
            </w:tcBorders>
            <w:shd w:val="clear" w:color="auto" w:fill="B4C6E7"/>
            <w:noWrap/>
            <w:vAlign w:val="center"/>
            <w:hideMark/>
          </w:tcPr>
          <w:p w14:paraId="02F83D56" w14:textId="77777777" w:rsidR="00F87692" w:rsidRDefault="00F87692" w:rsidP="007C3969">
            <w:pPr>
              <w:jc w:val="center"/>
              <w:rPr>
                <w:b/>
                <w:bCs/>
                <w:sz w:val="18"/>
                <w:szCs w:val="18"/>
              </w:rPr>
            </w:pPr>
            <w:r>
              <w:rPr>
                <w:b/>
                <w:bCs/>
                <w:sz w:val="18"/>
                <w:szCs w:val="18"/>
              </w:rPr>
              <w:t>&gt;10 oz</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55CE42" w14:textId="77777777" w:rsidR="00F87692" w:rsidRDefault="00F87692" w:rsidP="007C3969">
            <w:pPr>
              <w:rPr>
                <w:rFonts w:ascii="Arial" w:hAnsi="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ED66E6D" w14:textId="77777777" w:rsidR="00F87692" w:rsidRDefault="00F87692" w:rsidP="007C3969">
            <w:pPr>
              <w:rPr>
                <w:rFonts w:ascii="Arial" w:hAnsi="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357421F" w14:textId="77777777" w:rsidR="00F87692" w:rsidRDefault="00F87692" w:rsidP="007C3969">
            <w:pPr>
              <w:rPr>
                <w:rFonts w:ascii="Arial" w:hAnsi="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909DD1" w14:textId="77777777" w:rsidR="00F87692" w:rsidRDefault="00F87692" w:rsidP="007C3969">
            <w:pPr>
              <w:rPr>
                <w:rFonts w:ascii="Arial" w:hAnsi="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8032CC0" w14:textId="77777777" w:rsidR="00F87692" w:rsidRDefault="00F87692" w:rsidP="007C3969">
            <w:pPr>
              <w:rPr>
                <w:rFonts w:ascii="Arial" w:hAnsi="Arial"/>
                <w:b/>
                <w:bCs/>
                <w:sz w:val="18"/>
                <w:szCs w:val="18"/>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6CD882B6" w14:textId="77777777" w:rsidR="00F87692" w:rsidRDefault="00F87692" w:rsidP="007C3969">
            <w:pPr>
              <w:rPr>
                <w:rFonts w:ascii="Arial" w:hAnsi="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91B6C77" w14:textId="77777777" w:rsidR="00F87692" w:rsidRDefault="00F87692" w:rsidP="007C3969">
            <w:pPr>
              <w:rPr>
                <w:rFonts w:ascii="Arial" w:hAnsi="Arial"/>
                <w:b/>
                <w:bCs/>
                <w:sz w:val="18"/>
                <w:szCs w:val="18"/>
              </w:rPr>
            </w:pPr>
          </w:p>
        </w:tc>
      </w:tr>
      <w:tr w:rsidR="00F87692" w14:paraId="0BCE0A12" w14:textId="77777777" w:rsidTr="007C3969">
        <w:trPr>
          <w:trHeight w:val="197"/>
        </w:trPr>
        <w:tc>
          <w:tcPr>
            <w:tcW w:w="1950" w:type="dxa"/>
            <w:tcBorders>
              <w:top w:val="nil"/>
              <w:left w:val="single" w:sz="8" w:space="0" w:color="auto"/>
              <w:bottom w:val="single" w:sz="4" w:space="0" w:color="auto"/>
              <w:right w:val="single" w:sz="4" w:space="0" w:color="auto"/>
            </w:tcBorders>
            <w:noWrap/>
            <w:vAlign w:val="bottom"/>
            <w:hideMark/>
          </w:tcPr>
          <w:p w14:paraId="3A78F9F9" w14:textId="77777777" w:rsidR="00F87692" w:rsidRDefault="00F87692" w:rsidP="007C3969">
            <w:pPr>
              <w:jc w:val="right"/>
              <w:rPr>
                <w:b/>
                <w:bCs/>
              </w:rPr>
            </w:pPr>
            <w:r>
              <w:rPr>
                <w:b/>
                <w:bCs/>
              </w:rPr>
              <w:t>Chieftain</w:t>
            </w:r>
          </w:p>
        </w:tc>
        <w:tc>
          <w:tcPr>
            <w:tcW w:w="720" w:type="dxa"/>
            <w:tcBorders>
              <w:top w:val="single" w:sz="4" w:space="0" w:color="auto"/>
              <w:left w:val="nil"/>
              <w:bottom w:val="single" w:sz="4" w:space="0" w:color="auto"/>
              <w:right w:val="single" w:sz="4" w:space="0" w:color="auto"/>
            </w:tcBorders>
            <w:noWrap/>
            <w:vAlign w:val="bottom"/>
            <w:hideMark/>
          </w:tcPr>
          <w:p w14:paraId="4E1A9B40" w14:textId="77777777" w:rsidR="00F87692" w:rsidRDefault="00F87692" w:rsidP="007C3969">
            <w:pPr>
              <w:jc w:val="center"/>
            </w:pPr>
            <w:r>
              <w:t>615</w:t>
            </w:r>
          </w:p>
        </w:tc>
        <w:tc>
          <w:tcPr>
            <w:tcW w:w="720" w:type="dxa"/>
            <w:tcBorders>
              <w:top w:val="nil"/>
              <w:left w:val="single" w:sz="4" w:space="0" w:color="auto"/>
              <w:bottom w:val="single" w:sz="4" w:space="0" w:color="auto"/>
              <w:right w:val="single" w:sz="4" w:space="0" w:color="auto"/>
            </w:tcBorders>
            <w:noWrap/>
            <w:vAlign w:val="bottom"/>
            <w:hideMark/>
          </w:tcPr>
          <w:p w14:paraId="6DC2BF43" w14:textId="77777777" w:rsidR="00F87692" w:rsidRDefault="00F87692" w:rsidP="007C3969">
            <w:pPr>
              <w:jc w:val="center"/>
            </w:pPr>
            <w:r>
              <w:t>550</w:t>
            </w:r>
          </w:p>
        </w:tc>
        <w:tc>
          <w:tcPr>
            <w:tcW w:w="856" w:type="dxa"/>
            <w:tcBorders>
              <w:top w:val="nil"/>
              <w:left w:val="nil"/>
              <w:bottom w:val="single" w:sz="4" w:space="0" w:color="auto"/>
              <w:right w:val="single" w:sz="4" w:space="0" w:color="auto"/>
            </w:tcBorders>
            <w:noWrap/>
            <w:vAlign w:val="bottom"/>
            <w:hideMark/>
          </w:tcPr>
          <w:p w14:paraId="63306573" w14:textId="77777777" w:rsidR="00F87692" w:rsidRDefault="00F87692" w:rsidP="007C3969">
            <w:pPr>
              <w:jc w:val="center"/>
            </w:pPr>
            <w:r>
              <w:t>273</w:t>
            </w:r>
          </w:p>
        </w:tc>
        <w:tc>
          <w:tcPr>
            <w:tcW w:w="728" w:type="dxa"/>
            <w:tcBorders>
              <w:top w:val="nil"/>
              <w:left w:val="nil"/>
              <w:bottom w:val="single" w:sz="4" w:space="0" w:color="auto"/>
              <w:right w:val="single" w:sz="4" w:space="0" w:color="auto"/>
            </w:tcBorders>
            <w:noWrap/>
            <w:vAlign w:val="bottom"/>
            <w:hideMark/>
          </w:tcPr>
          <w:p w14:paraId="52B0CD36" w14:textId="77777777" w:rsidR="00F87692" w:rsidRDefault="00F87692" w:rsidP="007C3969">
            <w:pPr>
              <w:jc w:val="center"/>
            </w:pPr>
            <w:r>
              <w:t>36</w:t>
            </w:r>
          </w:p>
        </w:tc>
        <w:tc>
          <w:tcPr>
            <w:tcW w:w="667" w:type="dxa"/>
            <w:tcBorders>
              <w:top w:val="nil"/>
              <w:left w:val="nil"/>
              <w:bottom w:val="single" w:sz="4" w:space="0" w:color="auto"/>
              <w:right w:val="single" w:sz="4" w:space="0" w:color="auto"/>
            </w:tcBorders>
            <w:noWrap/>
            <w:vAlign w:val="bottom"/>
            <w:hideMark/>
          </w:tcPr>
          <w:p w14:paraId="63BD61B0" w14:textId="77777777" w:rsidR="00F87692" w:rsidRDefault="00F87692" w:rsidP="007C3969">
            <w:pPr>
              <w:jc w:val="center"/>
            </w:pPr>
            <w:r>
              <w:t>71</w:t>
            </w:r>
          </w:p>
        </w:tc>
        <w:tc>
          <w:tcPr>
            <w:tcW w:w="854" w:type="dxa"/>
            <w:tcBorders>
              <w:top w:val="nil"/>
              <w:left w:val="nil"/>
              <w:bottom w:val="single" w:sz="4" w:space="0" w:color="auto"/>
              <w:right w:val="single" w:sz="4" w:space="0" w:color="auto"/>
            </w:tcBorders>
            <w:noWrap/>
            <w:vAlign w:val="bottom"/>
            <w:hideMark/>
          </w:tcPr>
          <w:p w14:paraId="73598B4E" w14:textId="77777777" w:rsidR="00F87692" w:rsidRDefault="00F87692" w:rsidP="007C3969">
            <w:pPr>
              <w:jc w:val="center"/>
            </w:pPr>
            <w:r>
              <w:t>1.057</w:t>
            </w:r>
          </w:p>
        </w:tc>
        <w:tc>
          <w:tcPr>
            <w:tcW w:w="635" w:type="dxa"/>
            <w:tcBorders>
              <w:top w:val="nil"/>
              <w:left w:val="nil"/>
              <w:bottom w:val="single" w:sz="4" w:space="0" w:color="auto"/>
              <w:right w:val="single" w:sz="4" w:space="0" w:color="auto"/>
            </w:tcBorders>
            <w:noWrap/>
            <w:vAlign w:val="bottom"/>
            <w:hideMark/>
          </w:tcPr>
          <w:p w14:paraId="4D421E87" w14:textId="77777777" w:rsidR="00F87692" w:rsidRDefault="00F87692" w:rsidP="007C3969">
            <w:pPr>
              <w:jc w:val="center"/>
            </w:pPr>
            <w:r>
              <w:t>2.0</w:t>
            </w:r>
          </w:p>
        </w:tc>
        <w:tc>
          <w:tcPr>
            <w:tcW w:w="959" w:type="dxa"/>
            <w:tcBorders>
              <w:top w:val="nil"/>
              <w:left w:val="nil"/>
              <w:bottom w:val="single" w:sz="4" w:space="0" w:color="auto"/>
              <w:right w:val="single" w:sz="4" w:space="0" w:color="auto"/>
            </w:tcBorders>
            <w:noWrap/>
            <w:vAlign w:val="bottom"/>
            <w:hideMark/>
          </w:tcPr>
          <w:p w14:paraId="7C9A1029" w14:textId="77777777" w:rsidR="00F87692" w:rsidRDefault="00F87692" w:rsidP="007C3969">
            <w:pPr>
              <w:jc w:val="center"/>
            </w:pPr>
            <w:r>
              <w:t>4.3</w:t>
            </w:r>
          </w:p>
        </w:tc>
        <w:tc>
          <w:tcPr>
            <w:tcW w:w="635" w:type="dxa"/>
            <w:tcBorders>
              <w:top w:val="nil"/>
              <w:left w:val="nil"/>
              <w:bottom w:val="single" w:sz="4" w:space="0" w:color="auto"/>
              <w:right w:val="single" w:sz="4" w:space="0" w:color="auto"/>
            </w:tcBorders>
            <w:noWrap/>
            <w:vAlign w:val="bottom"/>
            <w:hideMark/>
          </w:tcPr>
          <w:p w14:paraId="3D6ADD0C" w14:textId="77777777" w:rsidR="00F87692" w:rsidRDefault="00F87692" w:rsidP="007C3969">
            <w:pPr>
              <w:jc w:val="center"/>
            </w:pPr>
            <w:r>
              <w:t>4.8</w:t>
            </w:r>
          </w:p>
        </w:tc>
        <w:tc>
          <w:tcPr>
            <w:tcW w:w="803" w:type="dxa"/>
            <w:tcBorders>
              <w:top w:val="nil"/>
              <w:left w:val="nil"/>
              <w:bottom w:val="single" w:sz="4" w:space="0" w:color="auto"/>
              <w:right w:val="single" w:sz="4" w:space="0" w:color="auto"/>
            </w:tcBorders>
            <w:noWrap/>
            <w:vAlign w:val="bottom"/>
            <w:hideMark/>
          </w:tcPr>
          <w:p w14:paraId="47AEDB6B" w14:textId="77777777" w:rsidR="00F87692" w:rsidRDefault="00F87692" w:rsidP="007C3969">
            <w:pPr>
              <w:jc w:val="center"/>
            </w:pPr>
            <w:r>
              <w:t>2.5</w:t>
            </w:r>
          </w:p>
        </w:tc>
        <w:tc>
          <w:tcPr>
            <w:tcW w:w="854" w:type="dxa"/>
            <w:tcBorders>
              <w:top w:val="nil"/>
              <w:left w:val="nil"/>
              <w:bottom w:val="single" w:sz="4" w:space="0" w:color="auto"/>
              <w:right w:val="single" w:sz="4" w:space="0" w:color="auto"/>
            </w:tcBorders>
            <w:noWrap/>
            <w:vAlign w:val="bottom"/>
            <w:hideMark/>
          </w:tcPr>
          <w:p w14:paraId="1A246B58" w14:textId="77777777" w:rsidR="00F87692" w:rsidRDefault="00F87692" w:rsidP="007C3969">
            <w:pPr>
              <w:jc w:val="center"/>
            </w:pPr>
            <w:r>
              <w:t>4.5</w:t>
            </w:r>
          </w:p>
        </w:tc>
        <w:tc>
          <w:tcPr>
            <w:tcW w:w="775" w:type="dxa"/>
            <w:tcBorders>
              <w:top w:val="nil"/>
              <w:left w:val="single" w:sz="4" w:space="0" w:color="auto"/>
              <w:bottom w:val="single" w:sz="4" w:space="0" w:color="auto"/>
              <w:right w:val="single" w:sz="8" w:space="0" w:color="auto"/>
            </w:tcBorders>
            <w:noWrap/>
            <w:vAlign w:val="bottom"/>
            <w:hideMark/>
          </w:tcPr>
          <w:p w14:paraId="0236CFC9" w14:textId="77777777" w:rsidR="00F87692" w:rsidRDefault="00F87692" w:rsidP="007C3969">
            <w:pPr>
              <w:jc w:val="center"/>
            </w:pPr>
            <w:r>
              <w:t>2.9</w:t>
            </w:r>
          </w:p>
        </w:tc>
      </w:tr>
      <w:tr w:rsidR="00F87692" w14:paraId="7ADD5C82" w14:textId="77777777" w:rsidTr="007C3969">
        <w:trPr>
          <w:trHeight w:val="197"/>
        </w:trPr>
        <w:tc>
          <w:tcPr>
            <w:tcW w:w="1950" w:type="dxa"/>
            <w:tcBorders>
              <w:top w:val="nil"/>
              <w:left w:val="single" w:sz="8" w:space="0" w:color="auto"/>
              <w:bottom w:val="single" w:sz="4" w:space="0" w:color="auto"/>
              <w:right w:val="single" w:sz="4" w:space="0" w:color="auto"/>
            </w:tcBorders>
            <w:noWrap/>
            <w:vAlign w:val="bottom"/>
            <w:hideMark/>
          </w:tcPr>
          <w:p w14:paraId="7A6502EB" w14:textId="77777777" w:rsidR="00F87692" w:rsidRDefault="00F87692" w:rsidP="007C3969">
            <w:pPr>
              <w:jc w:val="right"/>
              <w:rPr>
                <w:b/>
                <w:bCs/>
              </w:rPr>
            </w:pPr>
            <w:r>
              <w:rPr>
                <w:b/>
                <w:bCs/>
              </w:rPr>
              <w:t>Modoc</w:t>
            </w:r>
          </w:p>
        </w:tc>
        <w:tc>
          <w:tcPr>
            <w:tcW w:w="720" w:type="dxa"/>
            <w:tcBorders>
              <w:top w:val="nil"/>
              <w:left w:val="nil"/>
              <w:bottom w:val="single" w:sz="4" w:space="0" w:color="auto"/>
              <w:right w:val="single" w:sz="4" w:space="0" w:color="auto"/>
            </w:tcBorders>
            <w:noWrap/>
            <w:vAlign w:val="bottom"/>
            <w:hideMark/>
          </w:tcPr>
          <w:p w14:paraId="102DF2EA" w14:textId="77777777" w:rsidR="00F87692" w:rsidRDefault="00F87692" w:rsidP="007C3969">
            <w:pPr>
              <w:jc w:val="center"/>
            </w:pPr>
            <w:r>
              <w:t>580</w:t>
            </w:r>
          </w:p>
        </w:tc>
        <w:tc>
          <w:tcPr>
            <w:tcW w:w="720" w:type="dxa"/>
            <w:tcBorders>
              <w:top w:val="single" w:sz="4" w:space="0" w:color="auto"/>
              <w:left w:val="nil"/>
              <w:bottom w:val="single" w:sz="4" w:space="0" w:color="auto"/>
              <w:right w:val="single" w:sz="4" w:space="0" w:color="auto"/>
            </w:tcBorders>
            <w:noWrap/>
            <w:vAlign w:val="bottom"/>
            <w:hideMark/>
          </w:tcPr>
          <w:p w14:paraId="4DCCC7CF" w14:textId="77777777" w:rsidR="00F87692" w:rsidRDefault="00F87692" w:rsidP="007C3969">
            <w:pPr>
              <w:jc w:val="center"/>
            </w:pPr>
            <w:r>
              <w:t>534</w:t>
            </w:r>
          </w:p>
        </w:tc>
        <w:tc>
          <w:tcPr>
            <w:tcW w:w="856" w:type="dxa"/>
            <w:tcBorders>
              <w:top w:val="single" w:sz="4" w:space="0" w:color="auto"/>
              <w:left w:val="nil"/>
              <w:bottom w:val="single" w:sz="4" w:space="0" w:color="auto"/>
              <w:right w:val="single" w:sz="4" w:space="0" w:color="auto"/>
            </w:tcBorders>
            <w:noWrap/>
            <w:vAlign w:val="bottom"/>
            <w:hideMark/>
          </w:tcPr>
          <w:p w14:paraId="441A3102" w14:textId="77777777" w:rsidR="00F87692" w:rsidRDefault="00F87692" w:rsidP="007C3969">
            <w:pPr>
              <w:jc w:val="center"/>
            </w:pPr>
            <w:r>
              <w:t>297</w:t>
            </w:r>
          </w:p>
        </w:tc>
        <w:tc>
          <w:tcPr>
            <w:tcW w:w="728" w:type="dxa"/>
            <w:tcBorders>
              <w:top w:val="single" w:sz="4" w:space="0" w:color="auto"/>
              <w:left w:val="nil"/>
              <w:bottom w:val="single" w:sz="4" w:space="0" w:color="auto"/>
              <w:right w:val="single" w:sz="4" w:space="0" w:color="auto"/>
            </w:tcBorders>
            <w:noWrap/>
            <w:vAlign w:val="bottom"/>
            <w:hideMark/>
          </w:tcPr>
          <w:p w14:paraId="3BD6E747" w14:textId="77777777" w:rsidR="00F87692" w:rsidRDefault="00F87692" w:rsidP="007C3969">
            <w:pPr>
              <w:jc w:val="center"/>
            </w:pPr>
            <w:r>
              <w:t>41</w:t>
            </w:r>
          </w:p>
        </w:tc>
        <w:tc>
          <w:tcPr>
            <w:tcW w:w="667" w:type="dxa"/>
            <w:tcBorders>
              <w:top w:val="single" w:sz="4" w:space="0" w:color="auto"/>
              <w:left w:val="nil"/>
              <w:bottom w:val="single" w:sz="4" w:space="0" w:color="auto"/>
              <w:right w:val="single" w:sz="4" w:space="0" w:color="auto"/>
            </w:tcBorders>
            <w:noWrap/>
            <w:vAlign w:val="bottom"/>
            <w:hideMark/>
          </w:tcPr>
          <w:p w14:paraId="3E73688F" w14:textId="77777777" w:rsidR="00F87692" w:rsidRDefault="00F87692" w:rsidP="007C3969">
            <w:pPr>
              <w:jc w:val="center"/>
            </w:pPr>
            <w:r>
              <w:t>54</w:t>
            </w:r>
          </w:p>
        </w:tc>
        <w:tc>
          <w:tcPr>
            <w:tcW w:w="854" w:type="dxa"/>
            <w:tcBorders>
              <w:top w:val="single" w:sz="4" w:space="0" w:color="auto"/>
              <w:left w:val="nil"/>
              <w:bottom w:val="single" w:sz="4" w:space="0" w:color="auto"/>
              <w:right w:val="single" w:sz="4" w:space="0" w:color="auto"/>
            </w:tcBorders>
            <w:noWrap/>
            <w:vAlign w:val="bottom"/>
            <w:hideMark/>
          </w:tcPr>
          <w:p w14:paraId="6C7F00A6" w14:textId="77777777" w:rsidR="00F87692" w:rsidRDefault="00F87692" w:rsidP="007C3969">
            <w:pPr>
              <w:jc w:val="center"/>
            </w:pPr>
            <w:r>
              <w:t>1.056</w:t>
            </w:r>
          </w:p>
        </w:tc>
        <w:tc>
          <w:tcPr>
            <w:tcW w:w="635" w:type="dxa"/>
            <w:tcBorders>
              <w:top w:val="single" w:sz="4" w:space="0" w:color="auto"/>
              <w:left w:val="nil"/>
              <w:bottom w:val="single" w:sz="4" w:space="0" w:color="auto"/>
              <w:right w:val="single" w:sz="4" w:space="0" w:color="auto"/>
            </w:tcBorders>
            <w:noWrap/>
            <w:vAlign w:val="bottom"/>
            <w:hideMark/>
          </w:tcPr>
          <w:p w14:paraId="5F48E42D" w14:textId="77777777" w:rsidR="00F87692" w:rsidRDefault="00F87692" w:rsidP="007C3969">
            <w:pPr>
              <w:jc w:val="center"/>
            </w:pPr>
            <w:r>
              <w:t>2.5</w:t>
            </w:r>
          </w:p>
        </w:tc>
        <w:tc>
          <w:tcPr>
            <w:tcW w:w="959" w:type="dxa"/>
            <w:tcBorders>
              <w:top w:val="single" w:sz="4" w:space="0" w:color="auto"/>
              <w:left w:val="nil"/>
              <w:bottom w:val="single" w:sz="4" w:space="0" w:color="auto"/>
              <w:right w:val="single" w:sz="4" w:space="0" w:color="auto"/>
            </w:tcBorders>
            <w:noWrap/>
            <w:vAlign w:val="bottom"/>
            <w:hideMark/>
          </w:tcPr>
          <w:p w14:paraId="0A668691" w14:textId="77777777" w:rsidR="00F87692" w:rsidRDefault="00F87692" w:rsidP="007C3969">
            <w:pPr>
              <w:jc w:val="center"/>
            </w:pPr>
            <w:r>
              <w:t>2.6</w:t>
            </w:r>
          </w:p>
        </w:tc>
        <w:tc>
          <w:tcPr>
            <w:tcW w:w="635" w:type="dxa"/>
            <w:tcBorders>
              <w:top w:val="single" w:sz="4" w:space="0" w:color="auto"/>
              <w:left w:val="nil"/>
              <w:bottom w:val="single" w:sz="4" w:space="0" w:color="auto"/>
              <w:right w:val="single" w:sz="4" w:space="0" w:color="auto"/>
            </w:tcBorders>
            <w:noWrap/>
            <w:vAlign w:val="bottom"/>
            <w:hideMark/>
          </w:tcPr>
          <w:p w14:paraId="1A451197" w14:textId="77777777" w:rsidR="00F87692" w:rsidRDefault="00F87692" w:rsidP="007C3969">
            <w:pPr>
              <w:jc w:val="center"/>
            </w:pPr>
            <w:r>
              <w:t>3.8</w:t>
            </w:r>
          </w:p>
        </w:tc>
        <w:tc>
          <w:tcPr>
            <w:tcW w:w="803" w:type="dxa"/>
            <w:tcBorders>
              <w:top w:val="single" w:sz="4" w:space="0" w:color="auto"/>
              <w:left w:val="nil"/>
              <w:bottom w:val="single" w:sz="4" w:space="0" w:color="auto"/>
              <w:right w:val="single" w:sz="4" w:space="0" w:color="auto"/>
            </w:tcBorders>
            <w:noWrap/>
            <w:vAlign w:val="bottom"/>
            <w:hideMark/>
          </w:tcPr>
          <w:p w14:paraId="66C08813" w14:textId="77777777" w:rsidR="00F87692" w:rsidRDefault="00F87692" w:rsidP="007C3969">
            <w:pPr>
              <w:jc w:val="center"/>
            </w:pPr>
            <w:r>
              <w:t>0.0</w:t>
            </w:r>
          </w:p>
        </w:tc>
        <w:tc>
          <w:tcPr>
            <w:tcW w:w="854" w:type="dxa"/>
            <w:tcBorders>
              <w:top w:val="single" w:sz="4" w:space="0" w:color="auto"/>
              <w:left w:val="nil"/>
              <w:bottom w:val="single" w:sz="4" w:space="0" w:color="auto"/>
              <w:right w:val="single" w:sz="4" w:space="0" w:color="auto"/>
            </w:tcBorders>
            <w:noWrap/>
            <w:vAlign w:val="bottom"/>
            <w:hideMark/>
          </w:tcPr>
          <w:p w14:paraId="03311FEA" w14:textId="77777777" w:rsidR="00F87692" w:rsidRDefault="00F87692" w:rsidP="007C3969">
            <w:pPr>
              <w:jc w:val="center"/>
            </w:pPr>
            <w:r>
              <w:t>4.8</w:t>
            </w:r>
          </w:p>
        </w:tc>
        <w:tc>
          <w:tcPr>
            <w:tcW w:w="775" w:type="dxa"/>
            <w:tcBorders>
              <w:top w:val="single" w:sz="4" w:space="0" w:color="auto"/>
              <w:left w:val="single" w:sz="4" w:space="0" w:color="auto"/>
              <w:bottom w:val="single" w:sz="4" w:space="0" w:color="auto"/>
              <w:right w:val="single" w:sz="8" w:space="0" w:color="auto"/>
            </w:tcBorders>
            <w:noWrap/>
            <w:vAlign w:val="bottom"/>
            <w:hideMark/>
          </w:tcPr>
          <w:p w14:paraId="0EA213C6" w14:textId="77777777" w:rsidR="00F87692" w:rsidRDefault="00F87692" w:rsidP="007C3969">
            <w:pPr>
              <w:jc w:val="center"/>
            </w:pPr>
            <w:r>
              <w:t>3.4</w:t>
            </w:r>
          </w:p>
        </w:tc>
      </w:tr>
      <w:tr w:rsidR="00F87692" w14:paraId="22713746" w14:textId="77777777" w:rsidTr="007C3969">
        <w:trPr>
          <w:trHeight w:val="197"/>
        </w:trPr>
        <w:tc>
          <w:tcPr>
            <w:tcW w:w="1950" w:type="dxa"/>
            <w:tcBorders>
              <w:top w:val="nil"/>
              <w:left w:val="single" w:sz="8" w:space="0" w:color="auto"/>
              <w:bottom w:val="single" w:sz="4" w:space="0" w:color="auto"/>
              <w:right w:val="single" w:sz="4" w:space="0" w:color="auto"/>
            </w:tcBorders>
            <w:noWrap/>
            <w:vAlign w:val="bottom"/>
            <w:hideMark/>
          </w:tcPr>
          <w:p w14:paraId="1932E64F" w14:textId="77777777" w:rsidR="00F87692" w:rsidRDefault="00F87692" w:rsidP="007C3969">
            <w:pPr>
              <w:jc w:val="right"/>
              <w:rPr>
                <w:b/>
                <w:bCs/>
              </w:rPr>
            </w:pPr>
            <w:bookmarkStart w:id="27" w:name="_Hlk93050464"/>
            <w:r>
              <w:rPr>
                <w:b/>
                <w:bCs/>
              </w:rPr>
              <w:t>A08122-9RY</w:t>
            </w:r>
          </w:p>
        </w:tc>
        <w:tc>
          <w:tcPr>
            <w:tcW w:w="720" w:type="dxa"/>
            <w:tcBorders>
              <w:top w:val="nil"/>
              <w:left w:val="nil"/>
              <w:bottom w:val="single" w:sz="4" w:space="0" w:color="auto"/>
              <w:right w:val="single" w:sz="4" w:space="0" w:color="auto"/>
            </w:tcBorders>
            <w:noWrap/>
            <w:vAlign w:val="bottom"/>
            <w:hideMark/>
          </w:tcPr>
          <w:p w14:paraId="50BA1A92" w14:textId="77777777" w:rsidR="00F87692" w:rsidRDefault="00F87692" w:rsidP="007C3969">
            <w:pPr>
              <w:jc w:val="center"/>
            </w:pPr>
            <w:r>
              <w:t>604</w:t>
            </w:r>
          </w:p>
        </w:tc>
        <w:tc>
          <w:tcPr>
            <w:tcW w:w="720" w:type="dxa"/>
            <w:tcBorders>
              <w:top w:val="nil"/>
              <w:left w:val="nil"/>
              <w:bottom w:val="single" w:sz="4" w:space="0" w:color="auto"/>
              <w:right w:val="single" w:sz="4" w:space="0" w:color="auto"/>
            </w:tcBorders>
            <w:noWrap/>
            <w:vAlign w:val="bottom"/>
            <w:hideMark/>
          </w:tcPr>
          <w:p w14:paraId="0E9A43E2" w14:textId="77777777" w:rsidR="00F87692" w:rsidRDefault="00F87692" w:rsidP="007C3969">
            <w:pPr>
              <w:jc w:val="center"/>
            </w:pPr>
            <w:r>
              <w:t>532</w:t>
            </w:r>
          </w:p>
        </w:tc>
        <w:tc>
          <w:tcPr>
            <w:tcW w:w="856" w:type="dxa"/>
            <w:tcBorders>
              <w:top w:val="nil"/>
              <w:left w:val="nil"/>
              <w:bottom w:val="single" w:sz="4" w:space="0" w:color="auto"/>
              <w:right w:val="single" w:sz="4" w:space="0" w:color="auto"/>
            </w:tcBorders>
            <w:noWrap/>
            <w:vAlign w:val="bottom"/>
            <w:hideMark/>
          </w:tcPr>
          <w:p w14:paraId="4F2AFDB5" w14:textId="77777777" w:rsidR="00F87692" w:rsidRDefault="00F87692" w:rsidP="007C3969">
            <w:pPr>
              <w:jc w:val="center"/>
            </w:pPr>
            <w:r>
              <w:t>401</w:t>
            </w:r>
          </w:p>
        </w:tc>
        <w:tc>
          <w:tcPr>
            <w:tcW w:w="728" w:type="dxa"/>
            <w:tcBorders>
              <w:top w:val="nil"/>
              <w:left w:val="nil"/>
              <w:bottom w:val="single" w:sz="4" w:space="0" w:color="auto"/>
              <w:right w:val="single" w:sz="4" w:space="0" w:color="auto"/>
            </w:tcBorders>
            <w:noWrap/>
            <w:vAlign w:val="bottom"/>
            <w:hideMark/>
          </w:tcPr>
          <w:p w14:paraId="3F53E2F8" w14:textId="77777777" w:rsidR="00F87692" w:rsidRDefault="00F87692" w:rsidP="007C3969">
            <w:pPr>
              <w:jc w:val="center"/>
            </w:pPr>
            <w:r>
              <w:t>68</w:t>
            </w:r>
          </w:p>
        </w:tc>
        <w:tc>
          <w:tcPr>
            <w:tcW w:w="667" w:type="dxa"/>
            <w:tcBorders>
              <w:top w:val="nil"/>
              <w:left w:val="nil"/>
              <w:bottom w:val="single" w:sz="4" w:space="0" w:color="auto"/>
              <w:right w:val="single" w:sz="4" w:space="0" w:color="auto"/>
            </w:tcBorders>
            <w:noWrap/>
            <w:vAlign w:val="bottom"/>
            <w:hideMark/>
          </w:tcPr>
          <w:p w14:paraId="1037123F" w14:textId="77777777" w:rsidR="00F87692" w:rsidRDefault="00F87692" w:rsidP="007C3969">
            <w:pPr>
              <w:jc w:val="center"/>
            </w:pPr>
            <w:r>
              <w:t>14</w:t>
            </w:r>
          </w:p>
        </w:tc>
        <w:tc>
          <w:tcPr>
            <w:tcW w:w="854" w:type="dxa"/>
            <w:tcBorders>
              <w:top w:val="nil"/>
              <w:left w:val="nil"/>
              <w:bottom w:val="single" w:sz="4" w:space="0" w:color="auto"/>
              <w:right w:val="single" w:sz="4" w:space="0" w:color="auto"/>
            </w:tcBorders>
            <w:noWrap/>
            <w:vAlign w:val="bottom"/>
            <w:hideMark/>
          </w:tcPr>
          <w:p w14:paraId="2BC3BFAC" w14:textId="77777777" w:rsidR="00F87692" w:rsidRDefault="00F87692" w:rsidP="007C3969">
            <w:pPr>
              <w:jc w:val="center"/>
            </w:pPr>
            <w:r>
              <w:t>1.068</w:t>
            </w:r>
          </w:p>
        </w:tc>
        <w:tc>
          <w:tcPr>
            <w:tcW w:w="635" w:type="dxa"/>
            <w:tcBorders>
              <w:top w:val="nil"/>
              <w:left w:val="nil"/>
              <w:bottom w:val="single" w:sz="4" w:space="0" w:color="auto"/>
              <w:right w:val="single" w:sz="4" w:space="0" w:color="auto"/>
            </w:tcBorders>
            <w:noWrap/>
            <w:vAlign w:val="bottom"/>
            <w:hideMark/>
          </w:tcPr>
          <w:p w14:paraId="0F9CF996" w14:textId="77777777" w:rsidR="00F87692" w:rsidRDefault="00F87692" w:rsidP="007C3969">
            <w:pPr>
              <w:jc w:val="center"/>
            </w:pPr>
            <w:r>
              <w:t>2.0</w:t>
            </w:r>
          </w:p>
        </w:tc>
        <w:tc>
          <w:tcPr>
            <w:tcW w:w="959" w:type="dxa"/>
            <w:tcBorders>
              <w:top w:val="nil"/>
              <w:left w:val="nil"/>
              <w:bottom w:val="single" w:sz="4" w:space="0" w:color="auto"/>
              <w:right w:val="single" w:sz="4" w:space="0" w:color="auto"/>
            </w:tcBorders>
            <w:noWrap/>
            <w:vAlign w:val="bottom"/>
            <w:hideMark/>
          </w:tcPr>
          <w:p w14:paraId="141FA9A4" w14:textId="77777777" w:rsidR="00F87692" w:rsidRDefault="00F87692" w:rsidP="007C3969">
            <w:pPr>
              <w:jc w:val="center"/>
            </w:pPr>
            <w:r>
              <w:t>3.3</w:t>
            </w:r>
          </w:p>
        </w:tc>
        <w:tc>
          <w:tcPr>
            <w:tcW w:w="635" w:type="dxa"/>
            <w:tcBorders>
              <w:top w:val="nil"/>
              <w:left w:val="nil"/>
              <w:bottom w:val="single" w:sz="4" w:space="0" w:color="auto"/>
              <w:right w:val="single" w:sz="4" w:space="0" w:color="auto"/>
            </w:tcBorders>
            <w:noWrap/>
            <w:vAlign w:val="bottom"/>
            <w:hideMark/>
          </w:tcPr>
          <w:p w14:paraId="1DBBAA42" w14:textId="77777777" w:rsidR="00F87692" w:rsidRDefault="00F87692" w:rsidP="007C3969">
            <w:pPr>
              <w:jc w:val="center"/>
            </w:pPr>
            <w:r>
              <w:t>4.8</w:t>
            </w:r>
          </w:p>
        </w:tc>
        <w:tc>
          <w:tcPr>
            <w:tcW w:w="803" w:type="dxa"/>
            <w:tcBorders>
              <w:top w:val="nil"/>
              <w:left w:val="nil"/>
              <w:bottom w:val="single" w:sz="4" w:space="0" w:color="auto"/>
              <w:right w:val="single" w:sz="4" w:space="0" w:color="auto"/>
            </w:tcBorders>
            <w:noWrap/>
            <w:vAlign w:val="bottom"/>
            <w:hideMark/>
          </w:tcPr>
          <w:p w14:paraId="437F69DD" w14:textId="77777777" w:rsidR="00F87692" w:rsidRDefault="00F87692" w:rsidP="007C3969">
            <w:pPr>
              <w:jc w:val="center"/>
            </w:pPr>
            <w:r>
              <w:t>0.0</w:t>
            </w:r>
          </w:p>
        </w:tc>
        <w:tc>
          <w:tcPr>
            <w:tcW w:w="854" w:type="dxa"/>
            <w:tcBorders>
              <w:top w:val="nil"/>
              <w:left w:val="nil"/>
              <w:bottom w:val="single" w:sz="4" w:space="0" w:color="auto"/>
              <w:right w:val="single" w:sz="4" w:space="0" w:color="auto"/>
            </w:tcBorders>
            <w:noWrap/>
            <w:vAlign w:val="bottom"/>
            <w:hideMark/>
          </w:tcPr>
          <w:p w14:paraId="0A0D0C7E" w14:textId="77777777" w:rsidR="00F87692" w:rsidRDefault="00F87692" w:rsidP="007C3969">
            <w:pPr>
              <w:jc w:val="center"/>
            </w:pPr>
            <w:r>
              <w:t>4.5</w:t>
            </w:r>
          </w:p>
        </w:tc>
        <w:tc>
          <w:tcPr>
            <w:tcW w:w="775" w:type="dxa"/>
            <w:tcBorders>
              <w:top w:val="nil"/>
              <w:left w:val="single" w:sz="4" w:space="0" w:color="auto"/>
              <w:bottom w:val="single" w:sz="4" w:space="0" w:color="auto"/>
              <w:right w:val="single" w:sz="8" w:space="0" w:color="auto"/>
            </w:tcBorders>
            <w:noWrap/>
            <w:vAlign w:val="bottom"/>
            <w:hideMark/>
          </w:tcPr>
          <w:p w14:paraId="31A50302" w14:textId="77777777" w:rsidR="00F87692" w:rsidRDefault="00F87692" w:rsidP="007C3969">
            <w:pPr>
              <w:jc w:val="center"/>
            </w:pPr>
            <w:r>
              <w:t>3.5</w:t>
            </w:r>
          </w:p>
        </w:tc>
        <w:bookmarkEnd w:id="27"/>
      </w:tr>
      <w:tr w:rsidR="00F87692" w14:paraId="66199129" w14:textId="77777777" w:rsidTr="007C3969">
        <w:trPr>
          <w:trHeight w:val="197"/>
        </w:trPr>
        <w:tc>
          <w:tcPr>
            <w:tcW w:w="1950" w:type="dxa"/>
            <w:tcBorders>
              <w:top w:val="nil"/>
              <w:left w:val="single" w:sz="8" w:space="0" w:color="auto"/>
              <w:bottom w:val="single" w:sz="4" w:space="0" w:color="auto"/>
              <w:right w:val="single" w:sz="4" w:space="0" w:color="auto"/>
            </w:tcBorders>
            <w:noWrap/>
            <w:vAlign w:val="bottom"/>
            <w:hideMark/>
          </w:tcPr>
          <w:p w14:paraId="6C624035" w14:textId="77777777" w:rsidR="00F87692" w:rsidRDefault="00F87692" w:rsidP="007C3969">
            <w:pPr>
              <w:jc w:val="right"/>
              <w:rPr>
                <w:b/>
                <w:bCs/>
              </w:rPr>
            </w:pPr>
            <w:r>
              <w:rPr>
                <w:b/>
                <w:bCs/>
              </w:rPr>
              <w:t>A11573-5RYsto</w:t>
            </w:r>
          </w:p>
        </w:tc>
        <w:tc>
          <w:tcPr>
            <w:tcW w:w="720" w:type="dxa"/>
            <w:tcBorders>
              <w:top w:val="nil"/>
              <w:left w:val="nil"/>
              <w:bottom w:val="single" w:sz="4" w:space="0" w:color="auto"/>
              <w:right w:val="single" w:sz="4" w:space="0" w:color="auto"/>
            </w:tcBorders>
            <w:noWrap/>
            <w:vAlign w:val="bottom"/>
            <w:hideMark/>
          </w:tcPr>
          <w:p w14:paraId="104631E9" w14:textId="77777777" w:rsidR="00F87692" w:rsidRDefault="00F87692" w:rsidP="007C3969">
            <w:pPr>
              <w:jc w:val="center"/>
            </w:pPr>
            <w:r>
              <w:t>574</w:t>
            </w:r>
          </w:p>
        </w:tc>
        <w:tc>
          <w:tcPr>
            <w:tcW w:w="720" w:type="dxa"/>
            <w:tcBorders>
              <w:top w:val="nil"/>
              <w:left w:val="nil"/>
              <w:bottom w:val="single" w:sz="4" w:space="0" w:color="auto"/>
              <w:right w:val="single" w:sz="4" w:space="0" w:color="auto"/>
            </w:tcBorders>
            <w:noWrap/>
            <w:vAlign w:val="bottom"/>
            <w:hideMark/>
          </w:tcPr>
          <w:p w14:paraId="6FF56679" w14:textId="77777777" w:rsidR="00F87692" w:rsidRDefault="00F87692" w:rsidP="007C3969">
            <w:pPr>
              <w:jc w:val="center"/>
            </w:pPr>
            <w:r>
              <w:t>423</w:t>
            </w:r>
          </w:p>
        </w:tc>
        <w:tc>
          <w:tcPr>
            <w:tcW w:w="856" w:type="dxa"/>
            <w:tcBorders>
              <w:top w:val="nil"/>
              <w:left w:val="nil"/>
              <w:bottom w:val="single" w:sz="4" w:space="0" w:color="auto"/>
              <w:right w:val="single" w:sz="4" w:space="0" w:color="auto"/>
            </w:tcBorders>
            <w:noWrap/>
            <w:vAlign w:val="bottom"/>
            <w:hideMark/>
          </w:tcPr>
          <w:p w14:paraId="34691DF4" w14:textId="77777777" w:rsidR="00F87692" w:rsidRDefault="00F87692" w:rsidP="007C3969">
            <w:pPr>
              <w:jc w:val="center"/>
            </w:pPr>
            <w:r>
              <w:t>390</w:t>
            </w:r>
          </w:p>
        </w:tc>
        <w:tc>
          <w:tcPr>
            <w:tcW w:w="728" w:type="dxa"/>
            <w:tcBorders>
              <w:top w:val="nil"/>
              <w:left w:val="nil"/>
              <w:bottom w:val="single" w:sz="4" w:space="0" w:color="auto"/>
              <w:right w:val="single" w:sz="4" w:space="0" w:color="auto"/>
            </w:tcBorders>
            <w:noWrap/>
            <w:vAlign w:val="bottom"/>
            <w:hideMark/>
          </w:tcPr>
          <w:p w14:paraId="3FAEE5FE" w14:textId="77777777" w:rsidR="00F87692" w:rsidRDefault="00F87692" w:rsidP="007C3969">
            <w:pPr>
              <w:jc w:val="center"/>
            </w:pPr>
            <w:r>
              <w:t>145</w:t>
            </w:r>
          </w:p>
        </w:tc>
        <w:tc>
          <w:tcPr>
            <w:tcW w:w="667" w:type="dxa"/>
            <w:tcBorders>
              <w:top w:val="nil"/>
              <w:left w:val="nil"/>
              <w:bottom w:val="single" w:sz="4" w:space="0" w:color="auto"/>
              <w:right w:val="single" w:sz="4" w:space="0" w:color="auto"/>
            </w:tcBorders>
            <w:noWrap/>
            <w:vAlign w:val="bottom"/>
            <w:hideMark/>
          </w:tcPr>
          <w:p w14:paraId="33BA1EA3" w14:textId="77777777" w:rsidR="00F87692" w:rsidRDefault="00F87692" w:rsidP="007C3969">
            <w:pPr>
              <w:jc w:val="center"/>
            </w:pPr>
            <w:r>
              <w:t>0</w:t>
            </w:r>
          </w:p>
        </w:tc>
        <w:tc>
          <w:tcPr>
            <w:tcW w:w="854" w:type="dxa"/>
            <w:tcBorders>
              <w:top w:val="nil"/>
              <w:left w:val="nil"/>
              <w:bottom w:val="single" w:sz="4" w:space="0" w:color="auto"/>
              <w:right w:val="single" w:sz="4" w:space="0" w:color="auto"/>
            </w:tcBorders>
            <w:noWrap/>
            <w:vAlign w:val="bottom"/>
            <w:hideMark/>
          </w:tcPr>
          <w:p w14:paraId="06361322" w14:textId="77777777" w:rsidR="00F87692" w:rsidRDefault="00F87692" w:rsidP="007C3969">
            <w:pPr>
              <w:jc w:val="center"/>
            </w:pPr>
            <w:r>
              <w:t>1.063</w:t>
            </w:r>
          </w:p>
        </w:tc>
        <w:tc>
          <w:tcPr>
            <w:tcW w:w="635" w:type="dxa"/>
            <w:tcBorders>
              <w:top w:val="nil"/>
              <w:left w:val="nil"/>
              <w:bottom w:val="single" w:sz="4" w:space="0" w:color="auto"/>
              <w:right w:val="single" w:sz="4" w:space="0" w:color="auto"/>
            </w:tcBorders>
            <w:noWrap/>
            <w:vAlign w:val="bottom"/>
            <w:hideMark/>
          </w:tcPr>
          <w:p w14:paraId="6388B081" w14:textId="77777777" w:rsidR="00F87692" w:rsidRDefault="00F87692" w:rsidP="007C3969">
            <w:pPr>
              <w:jc w:val="center"/>
            </w:pPr>
            <w:r>
              <w:t>4.0</w:t>
            </w:r>
          </w:p>
        </w:tc>
        <w:tc>
          <w:tcPr>
            <w:tcW w:w="959" w:type="dxa"/>
            <w:tcBorders>
              <w:top w:val="nil"/>
              <w:left w:val="nil"/>
              <w:bottom w:val="single" w:sz="4" w:space="0" w:color="auto"/>
              <w:right w:val="single" w:sz="4" w:space="0" w:color="auto"/>
            </w:tcBorders>
            <w:noWrap/>
            <w:vAlign w:val="bottom"/>
            <w:hideMark/>
          </w:tcPr>
          <w:p w14:paraId="0DE824B3" w14:textId="77777777" w:rsidR="00F87692" w:rsidRDefault="00F87692" w:rsidP="007C3969">
            <w:pPr>
              <w:jc w:val="center"/>
            </w:pPr>
            <w:r>
              <w:t>4.0</w:t>
            </w:r>
          </w:p>
        </w:tc>
        <w:tc>
          <w:tcPr>
            <w:tcW w:w="635" w:type="dxa"/>
            <w:tcBorders>
              <w:top w:val="nil"/>
              <w:left w:val="nil"/>
              <w:bottom w:val="single" w:sz="4" w:space="0" w:color="auto"/>
              <w:right w:val="single" w:sz="4" w:space="0" w:color="auto"/>
            </w:tcBorders>
            <w:noWrap/>
            <w:vAlign w:val="bottom"/>
            <w:hideMark/>
          </w:tcPr>
          <w:p w14:paraId="1DD4A6B8" w14:textId="77777777" w:rsidR="00F87692" w:rsidRDefault="00F87692" w:rsidP="007C3969">
            <w:pPr>
              <w:jc w:val="center"/>
            </w:pPr>
            <w:r>
              <w:t>5.0</w:t>
            </w:r>
          </w:p>
        </w:tc>
        <w:tc>
          <w:tcPr>
            <w:tcW w:w="803" w:type="dxa"/>
            <w:tcBorders>
              <w:top w:val="nil"/>
              <w:left w:val="nil"/>
              <w:bottom w:val="single" w:sz="4" w:space="0" w:color="auto"/>
              <w:right w:val="single" w:sz="4" w:space="0" w:color="auto"/>
            </w:tcBorders>
            <w:noWrap/>
            <w:vAlign w:val="bottom"/>
            <w:hideMark/>
          </w:tcPr>
          <w:p w14:paraId="020CA376" w14:textId="77777777" w:rsidR="00F87692" w:rsidRDefault="00F87692" w:rsidP="007C3969">
            <w:pPr>
              <w:jc w:val="center"/>
            </w:pPr>
            <w:r>
              <w:t>0.0</w:t>
            </w:r>
          </w:p>
        </w:tc>
        <w:tc>
          <w:tcPr>
            <w:tcW w:w="854" w:type="dxa"/>
            <w:tcBorders>
              <w:top w:val="nil"/>
              <w:left w:val="nil"/>
              <w:bottom w:val="single" w:sz="4" w:space="0" w:color="auto"/>
              <w:right w:val="single" w:sz="4" w:space="0" w:color="auto"/>
            </w:tcBorders>
            <w:noWrap/>
            <w:vAlign w:val="bottom"/>
            <w:hideMark/>
          </w:tcPr>
          <w:p w14:paraId="39E78556" w14:textId="77777777" w:rsidR="00F87692" w:rsidRDefault="00F87692" w:rsidP="007C3969">
            <w:pPr>
              <w:jc w:val="center"/>
            </w:pPr>
            <w:r>
              <w:t>5.0</w:t>
            </w:r>
          </w:p>
        </w:tc>
        <w:tc>
          <w:tcPr>
            <w:tcW w:w="775" w:type="dxa"/>
            <w:tcBorders>
              <w:top w:val="nil"/>
              <w:left w:val="single" w:sz="4" w:space="0" w:color="auto"/>
              <w:bottom w:val="single" w:sz="4" w:space="0" w:color="auto"/>
              <w:right w:val="single" w:sz="8" w:space="0" w:color="auto"/>
            </w:tcBorders>
            <w:noWrap/>
            <w:vAlign w:val="bottom"/>
            <w:hideMark/>
          </w:tcPr>
          <w:p w14:paraId="01F3192D" w14:textId="77777777" w:rsidR="00F87692" w:rsidRDefault="00F87692" w:rsidP="007C3969">
            <w:pPr>
              <w:jc w:val="center"/>
            </w:pPr>
            <w:r>
              <w:t>3.3</w:t>
            </w:r>
          </w:p>
        </w:tc>
      </w:tr>
      <w:tr w:rsidR="00F87692" w14:paraId="014E39AB" w14:textId="77777777" w:rsidTr="007C3969">
        <w:trPr>
          <w:trHeight w:val="197"/>
        </w:trPr>
        <w:tc>
          <w:tcPr>
            <w:tcW w:w="1950" w:type="dxa"/>
            <w:tcBorders>
              <w:top w:val="nil"/>
              <w:left w:val="single" w:sz="8" w:space="0" w:color="auto"/>
              <w:bottom w:val="single" w:sz="4" w:space="0" w:color="auto"/>
              <w:right w:val="single" w:sz="4" w:space="0" w:color="auto"/>
            </w:tcBorders>
            <w:noWrap/>
            <w:vAlign w:val="bottom"/>
            <w:hideMark/>
          </w:tcPr>
          <w:p w14:paraId="7DE2CC7A" w14:textId="77777777" w:rsidR="00F87692" w:rsidRDefault="00F87692" w:rsidP="007C3969">
            <w:pPr>
              <w:jc w:val="right"/>
              <w:rPr>
                <w:b/>
                <w:bCs/>
              </w:rPr>
            </w:pPr>
            <w:r>
              <w:rPr>
                <w:b/>
                <w:bCs/>
              </w:rPr>
              <w:t>Yukon Gold</w:t>
            </w:r>
          </w:p>
        </w:tc>
        <w:tc>
          <w:tcPr>
            <w:tcW w:w="720" w:type="dxa"/>
            <w:tcBorders>
              <w:top w:val="nil"/>
              <w:left w:val="nil"/>
              <w:bottom w:val="single" w:sz="4" w:space="0" w:color="auto"/>
              <w:right w:val="single" w:sz="4" w:space="0" w:color="auto"/>
            </w:tcBorders>
            <w:noWrap/>
            <w:vAlign w:val="bottom"/>
            <w:hideMark/>
          </w:tcPr>
          <w:p w14:paraId="00CB5B76" w14:textId="77777777" w:rsidR="00F87692" w:rsidRDefault="00F87692" w:rsidP="007C3969">
            <w:pPr>
              <w:jc w:val="center"/>
            </w:pPr>
            <w:r>
              <w:t>510</w:t>
            </w:r>
          </w:p>
        </w:tc>
        <w:tc>
          <w:tcPr>
            <w:tcW w:w="720" w:type="dxa"/>
            <w:tcBorders>
              <w:top w:val="nil"/>
              <w:left w:val="nil"/>
              <w:bottom w:val="single" w:sz="4" w:space="0" w:color="auto"/>
              <w:right w:val="single" w:sz="4" w:space="0" w:color="auto"/>
            </w:tcBorders>
            <w:noWrap/>
            <w:vAlign w:val="bottom"/>
            <w:hideMark/>
          </w:tcPr>
          <w:p w14:paraId="14806A27" w14:textId="77777777" w:rsidR="00F87692" w:rsidRDefault="00F87692" w:rsidP="007C3969">
            <w:pPr>
              <w:jc w:val="center"/>
            </w:pPr>
            <w:r>
              <w:t>500</w:t>
            </w:r>
          </w:p>
        </w:tc>
        <w:tc>
          <w:tcPr>
            <w:tcW w:w="856" w:type="dxa"/>
            <w:tcBorders>
              <w:top w:val="nil"/>
              <w:left w:val="nil"/>
              <w:bottom w:val="single" w:sz="4" w:space="0" w:color="auto"/>
              <w:right w:val="single" w:sz="4" w:space="0" w:color="auto"/>
            </w:tcBorders>
            <w:noWrap/>
            <w:vAlign w:val="bottom"/>
            <w:hideMark/>
          </w:tcPr>
          <w:p w14:paraId="1D751B0F" w14:textId="77777777" w:rsidR="00F87692" w:rsidRDefault="00F87692" w:rsidP="007C3969">
            <w:pPr>
              <w:jc w:val="center"/>
            </w:pPr>
            <w:r>
              <w:t>110</w:t>
            </w:r>
          </w:p>
        </w:tc>
        <w:tc>
          <w:tcPr>
            <w:tcW w:w="728" w:type="dxa"/>
            <w:tcBorders>
              <w:top w:val="nil"/>
              <w:left w:val="nil"/>
              <w:bottom w:val="single" w:sz="4" w:space="0" w:color="auto"/>
              <w:right w:val="single" w:sz="4" w:space="0" w:color="auto"/>
            </w:tcBorders>
            <w:noWrap/>
            <w:vAlign w:val="bottom"/>
            <w:hideMark/>
          </w:tcPr>
          <w:p w14:paraId="309BD8F7" w14:textId="77777777" w:rsidR="00F87692" w:rsidRDefault="00F87692" w:rsidP="007C3969">
            <w:pPr>
              <w:jc w:val="center"/>
            </w:pPr>
            <w:r>
              <w:t>7</w:t>
            </w:r>
          </w:p>
        </w:tc>
        <w:tc>
          <w:tcPr>
            <w:tcW w:w="667" w:type="dxa"/>
            <w:tcBorders>
              <w:top w:val="nil"/>
              <w:left w:val="nil"/>
              <w:bottom w:val="single" w:sz="4" w:space="0" w:color="auto"/>
              <w:right w:val="single" w:sz="4" w:space="0" w:color="auto"/>
            </w:tcBorders>
            <w:noWrap/>
            <w:vAlign w:val="bottom"/>
            <w:hideMark/>
          </w:tcPr>
          <w:p w14:paraId="65DF5B00" w14:textId="77777777" w:rsidR="00F87692" w:rsidRDefault="00F87692" w:rsidP="007C3969">
            <w:pPr>
              <w:jc w:val="center"/>
            </w:pPr>
            <w:r>
              <w:t>232</w:t>
            </w:r>
          </w:p>
        </w:tc>
        <w:tc>
          <w:tcPr>
            <w:tcW w:w="854" w:type="dxa"/>
            <w:tcBorders>
              <w:top w:val="nil"/>
              <w:left w:val="nil"/>
              <w:bottom w:val="single" w:sz="4" w:space="0" w:color="auto"/>
              <w:right w:val="single" w:sz="4" w:space="0" w:color="auto"/>
            </w:tcBorders>
            <w:noWrap/>
            <w:vAlign w:val="bottom"/>
            <w:hideMark/>
          </w:tcPr>
          <w:p w14:paraId="44B2FA56" w14:textId="77777777" w:rsidR="00F87692" w:rsidRDefault="00F87692" w:rsidP="007C3969">
            <w:pPr>
              <w:jc w:val="center"/>
            </w:pPr>
            <w:r>
              <w:t>1.079</w:t>
            </w:r>
          </w:p>
        </w:tc>
        <w:tc>
          <w:tcPr>
            <w:tcW w:w="635" w:type="dxa"/>
            <w:tcBorders>
              <w:top w:val="nil"/>
              <w:left w:val="nil"/>
              <w:bottom w:val="single" w:sz="4" w:space="0" w:color="auto"/>
              <w:right w:val="single" w:sz="4" w:space="0" w:color="auto"/>
            </w:tcBorders>
            <w:noWrap/>
            <w:vAlign w:val="bottom"/>
            <w:hideMark/>
          </w:tcPr>
          <w:p w14:paraId="213A839F" w14:textId="77777777" w:rsidR="00F87692" w:rsidRDefault="00F87692" w:rsidP="007C3969">
            <w:pPr>
              <w:jc w:val="center"/>
            </w:pPr>
            <w:r>
              <w:t>4.0</w:t>
            </w:r>
          </w:p>
        </w:tc>
        <w:tc>
          <w:tcPr>
            <w:tcW w:w="959" w:type="dxa"/>
            <w:tcBorders>
              <w:top w:val="nil"/>
              <w:left w:val="nil"/>
              <w:bottom w:val="single" w:sz="4" w:space="0" w:color="auto"/>
              <w:right w:val="single" w:sz="4" w:space="0" w:color="auto"/>
            </w:tcBorders>
            <w:noWrap/>
            <w:vAlign w:val="bottom"/>
            <w:hideMark/>
          </w:tcPr>
          <w:p w14:paraId="5CD81E16" w14:textId="77777777" w:rsidR="00F87692" w:rsidRDefault="00F87692" w:rsidP="007C3969">
            <w:pPr>
              <w:jc w:val="center"/>
            </w:pPr>
            <w:r>
              <w:t>2.3</w:t>
            </w:r>
          </w:p>
        </w:tc>
        <w:tc>
          <w:tcPr>
            <w:tcW w:w="635" w:type="dxa"/>
            <w:tcBorders>
              <w:top w:val="nil"/>
              <w:left w:val="nil"/>
              <w:bottom w:val="single" w:sz="4" w:space="0" w:color="auto"/>
              <w:right w:val="single" w:sz="4" w:space="0" w:color="auto"/>
            </w:tcBorders>
            <w:noWrap/>
            <w:vAlign w:val="bottom"/>
            <w:hideMark/>
          </w:tcPr>
          <w:p w14:paraId="6A071C17" w14:textId="77777777" w:rsidR="00F87692" w:rsidRDefault="00F87692" w:rsidP="007C3969">
            <w:pPr>
              <w:jc w:val="center"/>
            </w:pPr>
            <w:r>
              <w:t>2.5</w:t>
            </w:r>
          </w:p>
        </w:tc>
        <w:tc>
          <w:tcPr>
            <w:tcW w:w="803" w:type="dxa"/>
            <w:tcBorders>
              <w:top w:val="nil"/>
              <w:left w:val="nil"/>
              <w:bottom w:val="single" w:sz="4" w:space="0" w:color="auto"/>
              <w:right w:val="single" w:sz="4" w:space="0" w:color="auto"/>
            </w:tcBorders>
            <w:noWrap/>
            <w:vAlign w:val="bottom"/>
            <w:hideMark/>
          </w:tcPr>
          <w:p w14:paraId="2DCD7FFD" w14:textId="77777777" w:rsidR="00F87692" w:rsidRDefault="00F87692" w:rsidP="007C3969">
            <w:pPr>
              <w:jc w:val="center"/>
            </w:pPr>
            <w:r>
              <w:t>2.5</w:t>
            </w:r>
          </w:p>
        </w:tc>
        <w:tc>
          <w:tcPr>
            <w:tcW w:w="854" w:type="dxa"/>
            <w:tcBorders>
              <w:top w:val="nil"/>
              <w:left w:val="nil"/>
              <w:bottom w:val="single" w:sz="4" w:space="0" w:color="auto"/>
              <w:right w:val="single" w:sz="4" w:space="0" w:color="auto"/>
            </w:tcBorders>
            <w:noWrap/>
            <w:vAlign w:val="bottom"/>
            <w:hideMark/>
          </w:tcPr>
          <w:p w14:paraId="3FB3DA63" w14:textId="77777777" w:rsidR="00F87692" w:rsidRDefault="00F87692" w:rsidP="007C3969">
            <w:pPr>
              <w:jc w:val="center"/>
            </w:pPr>
            <w:r>
              <w:t>5.0</w:t>
            </w:r>
          </w:p>
        </w:tc>
        <w:tc>
          <w:tcPr>
            <w:tcW w:w="775" w:type="dxa"/>
            <w:tcBorders>
              <w:top w:val="nil"/>
              <w:left w:val="single" w:sz="4" w:space="0" w:color="auto"/>
              <w:bottom w:val="single" w:sz="4" w:space="0" w:color="auto"/>
              <w:right w:val="single" w:sz="8" w:space="0" w:color="auto"/>
            </w:tcBorders>
            <w:noWrap/>
            <w:vAlign w:val="bottom"/>
            <w:hideMark/>
          </w:tcPr>
          <w:p w14:paraId="71CDDAC2" w14:textId="77777777" w:rsidR="00F87692" w:rsidRDefault="00F87692" w:rsidP="007C3969">
            <w:pPr>
              <w:jc w:val="center"/>
            </w:pPr>
            <w:r>
              <w:t>3.0</w:t>
            </w:r>
          </w:p>
        </w:tc>
      </w:tr>
      <w:tr w:rsidR="00F87692" w14:paraId="3F5A2D32" w14:textId="77777777" w:rsidTr="007C3969">
        <w:trPr>
          <w:trHeight w:val="197"/>
        </w:trPr>
        <w:tc>
          <w:tcPr>
            <w:tcW w:w="1950" w:type="dxa"/>
            <w:tcBorders>
              <w:top w:val="nil"/>
              <w:left w:val="single" w:sz="8" w:space="0" w:color="auto"/>
              <w:bottom w:val="single" w:sz="4" w:space="0" w:color="auto"/>
              <w:right w:val="single" w:sz="4" w:space="0" w:color="auto"/>
            </w:tcBorders>
            <w:noWrap/>
            <w:vAlign w:val="bottom"/>
            <w:hideMark/>
          </w:tcPr>
          <w:p w14:paraId="31070BE5" w14:textId="77777777" w:rsidR="00F87692" w:rsidRDefault="00F87692" w:rsidP="007C3969">
            <w:pPr>
              <w:jc w:val="right"/>
              <w:rPr>
                <w:b/>
                <w:bCs/>
              </w:rPr>
            </w:pPr>
            <w:r>
              <w:rPr>
                <w:b/>
                <w:bCs/>
              </w:rPr>
              <w:t>Bintje</w:t>
            </w:r>
          </w:p>
        </w:tc>
        <w:tc>
          <w:tcPr>
            <w:tcW w:w="720" w:type="dxa"/>
            <w:tcBorders>
              <w:top w:val="nil"/>
              <w:left w:val="nil"/>
              <w:bottom w:val="single" w:sz="4" w:space="0" w:color="auto"/>
              <w:right w:val="single" w:sz="4" w:space="0" w:color="auto"/>
            </w:tcBorders>
            <w:noWrap/>
            <w:vAlign w:val="bottom"/>
            <w:hideMark/>
          </w:tcPr>
          <w:p w14:paraId="76602190" w14:textId="77777777" w:rsidR="00F87692" w:rsidRDefault="00F87692" w:rsidP="007C3969">
            <w:pPr>
              <w:jc w:val="center"/>
            </w:pPr>
            <w:r>
              <w:t>651</w:t>
            </w:r>
          </w:p>
        </w:tc>
        <w:tc>
          <w:tcPr>
            <w:tcW w:w="720" w:type="dxa"/>
            <w:tcBorders>
              <w:top w:val="nil"/>
              <w:left w:val="nil"/>
              <w:bottom w:val="single" w:sz="4" w:space="0" w:color="auto"/>
              <w:right w:val="single" w:sz="4" w:space="0" w:color="auto"/>
            </w:tcBorders>
            <w:noWrap/>
            <w:vAlign w:val="bottom"/>
            <w:hideMark/>
          </w:tcPr>
          <w:p w14:paraId="60F480B1" w14:textId="77777777" w:rsidR="00F87692" w:rsidRDefault="00F87692" w:rsidP="007C3969">
            <w:pPr>
              <w:jc w:val="center"/>
            </w:pPr>
            <w:r>
              <w:t>364</w:t>
            </w:r>
          </w:p>
        </w:tc>
        <w:tc>
          <w:tcPr>
            <w:tcW w:w="856" w:type="dxa"/>
            <w:tcBorders>
              <w:top w:val="nil"/>
              <w:left w:val="nil"/>
              <w:bottom w:val="single" w:sz="4" w:space="0" w:color="auto"/>
              <w:right w:val="single" w:sz="4" w:space="0" w:color="auto"/>
            </w:tcBorders>
            <w:noWrap/>
            <w:vAlign w:val="bottom"/>
            <w:hideMark/>
          </w:tcPr>
          <w:p w14:paraId="1EF9F3C6" w14:textId="77777777" w:rsidR="00F87692" w:rsidRDefault="00F87692" w:rsidP="007C3969">
            <w:pPr>
              <w:jc w:val="center"/>
            </w:pPr>
            <w:r>
              <w:t>323</w:t>
            </w:r>
          </w:p>
        </w:tc>
        <w:tc>
          <w:tcPr>
            <w:tcW w:w="728" w:type="dxa"/>
            <w:tcBorders>
              <w:top w:val="nil"/>
              <w:left w:val="nil"/>
              <w:bottom w:val="single" w:sz="4" w:space="0" w:color="auto"/>
              <w:right w:val="single" w:sz="4" w:space="0" w:color="auto"/>
            </w:tcBorders>
            <w:noWrap/>
            <w:vAlign w:val="bottom"/>
            <w:hideMark/>
          </w:tcPr>
          <w:p w14:paraId="7609B4DD" w14:textId="77777777" w:rsidR="00F87692" w:rsidRDefault="00F87692" w:rsidP="007C3969">
            <w:pPr>
              <w:jc w:val="center"/>
            </w:pPr>
            <w:r>
              <w:t>98</w:t>
            </w:r>
          </w:p>
        </w:tc>
        <w:tc>
          <w:tcPr>
            <w:tcW w:w="667" w:type="dxa"/>
            <w:tcBorders>
              <w:top w:val="nil"/>
              <w:left w:val="nil"/>
              <w:bottom w:val="single" w:sz="4" w:space="0" w:color="auto"/>
              <w:right w:val="single" w:sz="4" w:space="0" w:color="auto"/>
            </w:tcBorders>
            <w:noWrap/>
            <w:vAlign w:val="bottom"/>
            <w:hideMark/>
          </w:tcPr>
          <w:p w14:paraId="6D6C7C7E" w14:textId="77777777" w:rsidR="00F87692" w:rsidRDefault="00F87692" w:rsidP="007C3969">
            <w:pPr>
              <w:jc w:val="center"/>
            </w:pPr>
            <w:r>
              <w:t>3</w:t>
            </w:r>
          </w:p>
        </w:tc>
        <w:tc>
          <w:tcPr>
            <w:tcW w:w="854" w:type="dxa"/>
            <w:tcBorders>
              <w:top w:val="nil"/>
              <w:left w:val="nil"/>
              <w:bottom w:val="single" w:sz="4" w:space="0" w:color="auto"/>
              <w:right w:val="single" w:sz="4" w:space="0" w:color="auto"/>
            </w:tcBorders>
            <w:noWrap/>
            <w:vAlign w:val="bottom"/>
            <w:hideMark/>
          </w:tcPr>
          <w:p w14:paraId="75F0D180" w14:textId="77777777" w:rsidR="00F87692" w:rsidRDefault="00F87692" w:rsidP="007C3969">
            <w:pPr>
              <w:jc w:val="center"/>
            </w:pPr>
            <w:r>
              <w:t>1.056</w:t>
            </w:r>
          </w:p>
        </w:tc>
        <w:tc>
          <w:tcPr>
            <w:tcW w:w="635" w:type="dxa"/>
            <w:tcBorders>
              <w:top w:val="nil"/>
              <w:left w:val="nil"/>
              <w:bottom w:val="single" w:sz="4" w:space="0" w:color="auto"/>
              <w:right w:val="single" w:sz="4" w:space="0" w:color="auto"/>
            </w:tcBorders>
            <w:noWrap/>
            <w:vAlign w:val="bottom"/>
            <w:hideMark/>
          </w:tcPr>
          <w:p w14:paraId="32A212B6" w14:textId="77777777" w:rsidR="00F87692" w:rsidRDefault="00F87692" w:rsidP="007C3969">
            <w:pPr>
              <w:jc w:val="center"/>
            </w:pPr>
            <w:r>
              <w:t>1.3</w:t>
            </w:r>
          </w:p>
        </w:tc>
        <w:tc>
          <w:tcPr>
            <w:tcW w:w="959" w:type="dxa"/>
            <w:tcBorders>
              <w:top w:val="nil"/>
              <w:left w:val="nil"/>
              <w:bottom w:val="single" w:sz="4" w:space="0" w:color="auto"/>
              <w:right w:val="single" w:sz="4" w:space="0" w:color="auto"/>
            </w:tcBorders>
            <w:noWrap/>
            <w:vAlign w:val="bottom"/>
            <w:hideMark/>
          </w:tcPr>
          <w:p w14:paraId="0EB4A9A9" w14:textId="77777777" w:rsidR="00F87692" w:rsidRDefault="00F87692" w:rsidP="007C3969">
            <w:pPr>
              <w:jc w:val="center"/>
            </w:pPr>
            <w:r>
              <w:t>4.5</w:t>
            </w:r>
          </w:p>
        </w:tc>
        <w:tc>
          <w:tcPr>
            <w:tcW w:w="635" w:type="dxa"/>
            <w:tcBorders>
              <w:top w:val="nil"/>
              <w:left w:val="nil"/>
              <w:bottom w:val="single" w:sz="4" w:space="0" w:color="auto"/>
              <w:right w:val="single" w:sz="4" w:space="0" w:color="auto"/>
            </w:tcBorders>
            <w:noWrap/>
            <w:vAlign w:val="bottom"/>
            <w:hideMark/>
          </w:tcPr>
          <w:p w14:paraId="43DD6E31" w14:textId="77777777" w:rsidR="00F87692" w:rsidRDefault="00F87692" w:rsidP="007C3969">
            <w:pPr>
              <w:jc w:val="center"/>
            </w:pPr>
            <w:r>
              <w:t>4.0</w:t>
            </w:r>
          </w:p>
        </w:tc>
        <w:tc>
          <w:tcPr>
            <w:tcW w:w="803" w:type="dxa"/>
            <w:tcBorders>
              <w:top w:val="nil"/>
              <w:left w:val="nil"/>
              <w:bottom w:val="single" w:sz="4" w:space="0" w:color="auto"/>
              <w:right w:val="single" w:sz="4" w:space="0" w:color="auto"/>
            </w:tcBorders>
            <w:noWrap/>
            <w:vAlign w:val="bottom"/>
            <w:hideMark/>
          </w:tcPr>
          <w:p w14:paraId="20D937AD" w14:textId="77777777" w:rsidR="00F87692" w:rsidRDefault="00F87692" w:rsidP="007C3969">
            <w:pPr>
              <w:jc w:val="center"/>
            </w:pPr>
            <w:r>
              <w:t>0.0</w:t>
            </w:r>
          </w:p>
        </w:tc>
        <w:tc>
          <w:tcPr>
            <w:tcW w:w="854" w:type="dxa"/>
            <w:tcBorders>
              <w:top w:val="nil"/>
              <w:left w:val="nil"/>
              <w:bottom w:val="single" w:sz="4" w:space="0" w:color="auto"/>
              <w:right w:val="single" w:sz="4" w:space="0" w:color="auto"/>
            </w:tcBorders>
            <w:noWrap/>
            <w:vAlign w:val="bottom"/>
            <w:hideMark/>
          </w:tcPr>
          <w:p w14:paraId="4839B493" w14:textId="77777777" w:rsidR="00F87692" w:rsidRDefault="00F87692" w:rsidP="007C3969">
            <w:pPr>
              <w:jc w:val="center"/>
            </w:pPr>
            <w:r>
              <w:t>3.5</w:t>
            </w:r>
          </w:p>
        </w:tc>
        <w:tc>
          <w:tcPr>
            <w:tcW w:w="775" w:type="dxa"/>
            <w:tcBorders>
              <w:top w:val="nil"/>
              <w:left w:val="single" w:sz="4" w:space="0" w:color="auto"/>
              <w:bottom w:val="single" w:sz="4" w:space="0" w:color="auto"/>
              <w:right w:val="single" w:sz="8" w:space="0" w:color="auto"/>
            </w:tcBorders>
            <w:noWrap/>
            <w:vAlign w:val="bottom"/>
            <w:hideMark/>
          </w:tcPr>
          <w:p w14:paraId="68D1453D" w14:textId="77777777" w:rsidR="00F87692" w:rsidRDefault="00F87692" w:rsidP="007C3969">
            <w:pPr>
              <w:jc w:val="center"/>
            </w:pPr>
            <w:r>
              <w:t>1.6</w:t>
            </w:r>
          </w:p>
        </w:tc>
      </w:tr>
      <w:tr w:rsidR="00F87692" w14:paraId="5DB20C29" w14:textId="77777777" w:rsidTr="007C3969">
        <w:trPr>
          <w:trHeight w:val="197"/>
        </w:trPr>
        <w:tc>
          <w:tcPr>
            <w:tcW w:w="1950" w:type="dxa"/>
            <w:tcBorders>
              <w:top w:val="nil"/>
              <w:left w:val="single" w:sz="8" w:space="0" w:color="auto"/>
              <w:bottom w:val="single" w:sz="4" w:space="0" w:color="auto"/>
              <w:right w:val="single" w:sz="4" w:space="0" w:color="auto"/>
            </w:tcBorders>
            <w:noWrap/>
            <w:vAlign w:val="bottom"/>
            <w:hideMark/>
          </w:tcPr>
          <w:p w14:paraId="0184B08F" w14:textId="77777777" w:rsidR="00F87692" w:rsidRDefault="00F87692" w:rsidP="007C3969">
            <w:pPr>
              <w:jc w:val="right"/>
              <w:rPr>
                <w:b/>
                <w:bCs/>
              </w:rPr>
            </w:pPr>
            <w:r>
              <w:rPr>
                <w:b/>
                <w:bCs/>
              </w:rPr>
              <w:t>A11576-1Ysto</w:t>
            </w:r>
          </w:p>
        </w:tc>
        <w:tc>
          <w:tcPr>
            <w:tcW w:w="720" w:type="dxa"/>
            <w:tcBorders>
              <w:top w:val="nil"/>
              <w:left w:val="nil"/>
              <w:bottom w:val="single" w:sz="4" w:space="0" w:color="auto"/>
              <w:right w:val="single" w:sz="4" w:space="0" w:color="auto"/>
            </w:tcBorders>
            <w:noWrap/>
            <w:vAlign w:val="bottom"/>
            <w:hideMark/>
          </w:tcPr>
          <w:p w14:paraId="5A7605CF" w14:textId="77777777" w:rsidR="00F87692" w:rsidRDefault="00F87692" w:rsidP="007C3969">
            <w:pPr>
              <w:jc w:val="center"/>
            </w:pPr>
            <w:r>
              <w:t>661</w:t>
            </w:r>
          </w:p>
        </w:tc>
        <w:tc>
          <w:tcPr>
            <w:tcW w:w="720" w:type="dxa"/>
            <w:tcBorders>
              <w:top w:val="nil"/>
              <w:left w:val="nil"/>
              <w:bottom w:val="single" w:sz="4" w:space="0" w:color="auto"/>
              <w:right w:val="single" w:sz="4" w:space="0" w:color="auto"/>
            </w:tcBorders>
            <w:noWrap/>
            <w:vAlign w:val="bottom"/>
            <w:hideMark/>
          </w:tcPr>
          <w:p w14:paraId="7CC9C850" w14:textId="77777777" w:rsidR="00F87692" w:rsidRDefault="00F87692" w:rsidP="007C3969">
            <w:pPr>
              <w:jc w:val="center"/>
            </w:pPr>
            <w:r>
              <w:t>574</w:t>
            </w:r>
          </w:p>
        </w:tc>
        <w:tc>
          <w:tcPr>
            <w:tcW w:w="856" w:type="dxa"/>
            <w:tcBorders>
              <w:top w:val="nil"/>
              <w:left w:val="nil"/>
              <w:bottom w:val="single" w:sz="4" w:space="0" w:color="auto"/>
              <w:right w:val="single" w:sz="4" w:space="0" w:color="auto"/>
            </w:tcBorders>
            <w:noWrap/>
            <w:vAlign w:val="bottom"/>
            <w:hideMark/>
          </w:tcPr>
          <w:p w14:paraId="6416A2DD" w14:textId="77777777" w:rsidR="00F87692" w:rsidRDefault="00F87692" w:rsidP="007C3969">
            <w:pPr>
              <w:jc w:val="center"/>
            </w:pPr>
            <w:r>
              <w:t>418</w:t>
            </w:r>
          </w:p>
        </w:tc>
        <w:tc>
          <w:tcPr>
            <w:tcW w:w="728" w:type="dxa"/>
            <w:tcBorders>
              <w:top w:val="nil"/>
              <w:left w:val="nil"/>
              <w:bottom w:val="single" w:sz="4" w:space="0" w:color="auto"/>
              <w:right w:val="single" w:sz="4" w:space="0" w:color="auto"/>
            </w:tcBorders>
            <w:noWrap/>
            <w:vAlign w:val="bottom"/>
            <w:hideMark/>
          </w:tcPr>
          <w:p w14:paraId="5372F796" w14:textId="77777777" w:rsidR="00F87692" w:rsidRDefault="00F87692" w:rsidP="007C3969">
            <w:pPr>
              <w:jc w:val="center"/>
            </w:pPr>
            <w:r>
              <w:t>63</w:t>
            </w:r>
          </w:p>
        </w:tc>
        <w:tc>
          <w:tcPr>
            <w:tcW w:w="667" w:type="dxa"/>
            <w:tcBorders>
              <w:top w:val="nil"/>
              <w:left w:val="nil"/>
              <w:bottom w:val="single" w:sz="4" w:space="0" w:color="auto"/>
              <w:right w:val="single" w:sz="4" w:space="0" w:color="auto"/>
            </w:tcBorders>
            <w:noWrap/>
            <w:vAlign w:val="bottom"/>
            <w:hideMark/>
          </w:tcPr>
          <w:p w14:paraId="7C9126A1" w14:textId="77777777" w:rsidR="00F87692" w:rsidRDefault="00F87692" w:rsidP="007C3969">
            <w:pPr>
              <w:jc w:val="center"/>
            </w:pPr>
            <w:r>
              <w:t>24</w:t>
            </w:r>
          </w:p>
        </w:tc>
        <w:tc>
          <w:tcPr>
            <w:tcW w:w="854" w:type="dxa"/>
            <w:tcBorders>
              <w:top w:val="nil"/>
              <w:left w:val="nil"/>
              <w:bottom w:val="single" w:sz="4" w:space="0" w:color="auto"/>
              <w:right w:val="single" w:sz="4" w:space="0" w:color="auto"/>
            </w:tcBorders>
            <w:noWrap/>
            <w:vAlign w:val="bottom"/>
            <w:hideMark/>
          </w:tcPr>
          <w:p w14:paraId="6783F954" w14:textId="77777777" w:rsidR="00F87692" w:rsidRDefault="00F87692" w:rsidP="007C3969">
            <w:pPr>
              <w:jc w:val="center"/>
            </w:pPr>
            <w:r>
              <w:t>1.067</w:t>
            </w:r>
          </w:p>
        </w:tc>
        <w:tc>
          <w:tcPr>
            <w:tcW w:w="635" w:type="dxa"/>
            <w:tcBorders>
              <w:top w:val="nil"/>
              <w:left w:val="nil"/>
              <w:bottom w:val="single" w:sz="4" w:space="0" w:color="auto"/>
              <w:right w:val="single" w:sz="4" w:space="0" w:color="auto"/>
            </w:tcBorders>
            <w:noWrap/>
            <w:vAlign w:val="bottom"/>
            <w:hideMark/>
          </w:tcPr>
          <w:p w14:paraId="4D00FBAF" w14:textId="77777777" w:rsidR="00F87692" w:rsidRDefault="00F87692" w:rsidP="007C3969">
            <w:pPr>
              <w:jc w:val="center"/>
            </w:pPr>
            <w:r>
              <w:t>3.0</w:t>
            </w:r>
          </w:p>
        </w:tc>
        <w:tc>
          <w:tcPr>
            <w:tcW w:w="959" w:type="dxa"/>
            <w:tcBorders>
              <w:top w:val="nil"/>
              <w:left w:val="nil"/>
              <w:bottom w:val="single" w:sz="4" w:space="0" w:color="auto"/>
              <w:right w:val="single" w:sz="4" w:space="0" w:color="auto"/>
            </w:tcBorders>
            <w:noWrap/>
            <w:vAlign w:val="bottom"/>
            <w:hideMark/>
          </w:tcPr>
          <w:p w14:paraId="39C43F31" w14:textId="77777777" w:rsidR="00F87692" w:rsidRDefault="00F87692" w:rsidP="007C3969">
            <w:pPr>
              <w:jc w:val="center"/>
            </w:pPr>
            <w:r>
              <w:t>3.0</w:t>
            </w:r>
          </w:p>
        </w:tc>
        <w:tc>
          <w:tcPr>
            <w:tcW w:w="635" w:type="dxa"/>
            <w:tcBorders>
              <w:top w:val="nil"/>
              <w:left w:val="nil"/>
              <w:bottom w:val="single" w:sz="4" w:space="0" w:color="auto"/>
              <w:right w:val="single" w:sz="4" w:space="0" w:color="auto"/>
            </w:tcBorders>
            <w:noWrap/>
            <w:vAlign w:val="bottom"/>
            <w:hideMark/>
          </w:tcPr>
          <w:p w14:paraId="38B913BE" w14:textId="77777777" w:rsidR="00F87692" w:rsidRDefault="00F87692" w:rsidP="007C3969">
            <w:pPr>
              <w:jc w:val="center"/>
            </w:pPr>
            <w:r>
              <w:t>3.8</w:t>
            </w:r>
          </w:p>
        </w:tc>
        <w:tc>
          <w:tcPr>
            <w:tcW w:w="803" w:type="dxa"/>
            <w:tcBorders>
              <w:top w:val="nil"/>
              <w:left w:val="nil"/>
              <w:bottom w:val="single" w:sz="4" w:space="0" w:color="auto"/>
              <w:right w:val="single" w:sz="4" w:space="0" w:color="auto"/>
            </w:tcBorders>
            <w:noWrap/>
            <w:vAlign w:val="bottom"/>
            <w:hideMark/>
          </w:tcPr>
          <w:p w14:paraId="2F372ACE" w14:textId="77777777" w:rsidR="00F87692" w:rsidRDefault="00F87692" w:rsidP="007C3969">
            <w:pPr>
              <w:jc w:val="center"/>
            </w:pPr>
            <w:r>
              <w:t>0.0</w:t>
            </w:r>
          </w:p>
        </w:tc>
        <w:tc>
          <w:tcPr>
            <w:tcW w:w="854" w:type="dxa"/>
            <w:tcBorders>
              <w:top w:val="nil"/>
              <w:left w:val="nil"/>
              <w:bottom w:val="single" w:sz="4" w:space="0" w:color="auto"/>
              <w:right w:val="single" w:sz="4" w:space="0" w:color="auto"/>
            </w:tcBorders>
            <w:noWrap/>
            <w:vAlign w:val="bottom"/>
            <w:hideMark/>
          </w:tcPr>
          <w:p w14:paraId="7271DEF3" w14:textId="77777777" w:rsidR="00F87692" w:rsidRDefault="00F87692" w:rsidP="007C3969">
            <w:pPr>
              <w:jc w:val="center"/>
            </w:pPr>
            <w:r>
              <w:t>4.3</w:t>
            </w:r>
          </w:p>
        </w:tc>
        <w:tc>
          <w:tcPr>
            <w:tcW w:w="775" w:type="dxa"/>
            <w:tcBorders>
              <w:top w:val="nil"/>
              <w:left w:val="single" w:sz="4" w:space="0" w:color="auto"/>
              <w:bottom w:val="single" w:sz="4" w:space="0" w:color="auto"/>
              <w:right w:val="single" w:sz="8" w:space="0" w:color="auto"/>
            </w:tcBorders>
            <w:noWrap/>
            <w:vAlign w:val="bottom"/>
            <w:hideMark/>
          </w:tcPr>
          <w:p w14:paraId="1583005F" w14:textId="77777777" w:rsidR="00F87692" w:rsidRDefault="00F87692" w:rsidP="007C3969">
            <w:pPr>
              <w:jc w:val="center"/>
            </w:pPr>
            <w:r>
              <w:t>3.6</w:t>
            </w:r>
          </w:p>
        </w:tc>
      </w:tr>
      <w:tr w:rsidR="00F87692" w14:paraId="1AA73260" w14:textId="77777777" w:rsidTr="007C3969">
        <w:trPr>
          <w:trHeight w:val="197"/>
        </w:trPr>
        <w:tc>
          <w:tcPr>
            <w:tcW w:w="1950" w:type="dxa"/>
            <w:tcBorders>
              <w:top w:val="nil"/>
              <w:left w:val="single" w:sz="8" w:space="0" w:color="auto"/>
              <w:bottom w:val="single" w:sz="4" w:space="0" w:color="auto"/>
              <w:right w:val="single" w:sz="4" w:space="0" w:color="auto"/>
            </w:tcBorders>
            <w:noWrap/>
            <w:vAlign w:val="bottom"/>
            <w:hideMark/>
          </w:tcPr>
          <w:p w14:paraId="12895DF5" w14:textId="77777777" w:rsidR="00F87692" w:rsidRDefault="00F87692" w:rsidP="007C3969">
            <w:pPr>
              <w:jc w:val="right"/>
              <w:rPr>
                <w:b/>
                <w:bCs/>
              </w:rPr>
            </w:pPr>
            <w:r>
              <w:rPr>
                <w:b/>
                <w:bCs/>
              </w:rPr>
              <w:t>POR16PG34-1</w:t>
            </w:r>
          </w:p>
        </w:tc>
        <w:tc>
          <w:tcPr>
            <w:tcW w:w="720" w:type="dxa"/>
            <w:tcBorders>
              <w:top w:val="nil"/>
              <w:left w:val="nil"/>
              <w:bottom w:val="single" w:sz="4" w:space="0" w:color="auto"/>
              <w:right w:val="single" w:sz="4" w:space="0" w:color="auto"/>
            </w:tcBorders>
            <w:noWrap/>
            <w:vAlign w:val="bottom"/>
            <w:hideMark/>
          </w:tcPr>
          <w:p w14:paraId="3AE64A69" w14:textId="77777777" w:rsidR="00F87692" w:rsidRDefault="00F87692" w:rsidP="007C3969">
            <w:pPr>
              <w:jc w:val="center"/>
            </w:pPr>
            <w:r>
              <w:t>382</w:t>
            </w:r>
          </w:p>
        </w:tc>
        <w:tc>
          <w:tcPr>
            <w:tcW w:w="720" w:type="dxa"/>
            <w:tcBorders>
              <w:top w:val="nil"/>
              <w:left w:val="nil"/>
              <w:bottom w:val="single" w:sz="4" w:space="0" w:color="auto"/>
              <w:right w:val="single" w:sz="4" w:space="0" w:color="auto"/>
            </w:tcBorders>
            <w:noWrap/>
            <w:vAlign w:val="bottom"/>
            <w:hideMark/>
          </w:tcPr>
          <w:p w14:paraId="2FC15FC8" w14:textId="77777777" w:rsidR="00F87692" w:rsidRDefault="00F87692" w:rsidP="007C3969">
            <w:pPr>
              <w:jc w:val="center"/>
            </w:pPr>
            <w:r>
              <w:t>249</w:t>
            </w:r>
          </w:p>
        </w:tc>
        <w:tc>
          <w:tcPr>
            <w:tcW w:w="856" w:type="dxa"/>
            <w:tcBorders>
              <w:top w:val="nil"/>
              <w:left w:val="nil"/>
              <w:bottom w:val="single" w:sz="4" w:space="0" w:color="auto"/>
              <w:right w:val="single" w:sz="4" w:space="0" w:color="auto"/>
            </w:tcBorders>
            <w:noWrap/>
            <w:vAlign w:val="bottom"/>
            <w:hideMark/>
          </w:tcPr>
          <w:p w14:paraId="288459FE" w14:textId="77777777" w:rsidR="00F87692" w:rsidRDefault="00F87692" w:rsidP="007C3969">
            <w:pPr>
              <w:jc w:val="center"/>
            </w:pPr>
            <w:r>
              <w:t>233</w:t>
            </w:r>
          </w:p>
        </w:tc>
        <w:tc>
          <w:tcPr>
            <w:tcW w:w="728" w:type="dxa"/>
            <w:tcBorders>
              <w:top w:val="nil"/>
              <w:left w:val="nil"/>
              <w:bottom w:val="single" w:sz="4" w:space="0" w:color="auto"/>
              <w:right w:val="single" w:sz="4" w:space="0" w:color="auto"/>
            </w:tcBorders>
            <w:noWrap/>
            <w:vAlign w:val="bottom"/>
            <w:hideMark/>
          </w:tcPr>
          <w:p w14:paraId="787D330C" w14:textId="77777777" w:rsidR="00F87692" w:rsidRDefault="00F87692" w:rsidP="007C3969">
            <w:pPr>
              <w:jc w:val="center"/>
            </w:pPr>
            <w:r>
              <w:t>100</w:t>
            </w:r>
          </w:p>
        </w:tc>
        <w:tc>
          <w:tcPr>
            <w:tcW w:w="667" w:type="dxa"/>
            <w:tcBorders>
              <w:top w:val="nil"/>
              <w:left w:val="nil"/>
              <w:bottom w:val="single" w:sz="4" w:space="0" w:color="auto"/>
              <w:right w:val="single" w:sz="4" w:space="0" w:color="auto"/>
            </w:tcBorders>
            <w:noWrap/>
            <w:vAlign w:val="bottom"/>
            <w:hideMark/>
          </w:tcPr>
          <w:p w14:paraId="761C4207" w14:textId="77777777" w:rsidR="00F87692" w:rsidRDefault="00F87692" w:rsidP="007C3969">
            <w:pPr>
              <w:jc w:val="center"/>
            </w:pPr>
            <w:r>
              <w:t>1</w:t>
            </w:r>
          </w:p>
        </w:tc>
        <w:tc>
          <w:tcPr>
            <w:tcW w:w="854" w:type="dxa"/>
            <w:tcBorders>
              <w:top w:val="nil"/>
              <w:left w:val="nil"/>
              <w:bottom w:val="single" w:sz="4" w:space="0" w:color="auto"/>
              <w:right w:val="single" w:sz="4" w:space="0" w:color="auto"/>
            </w:tcBorders>
            <w:noWrap/>
            <w:vAlign w:val="bottom"/>
            <w:hideMark/>
          </w:tcPr>
          <w:p w14:paraId="351DEB53" w14:textId="77777777" w:rsidR="00F87692" w:rsidRDefault="00F87692" w:rsidP="007C3969">
            <w:pPr>
              <w:jc w:val="center"/>
            </w:pPr>
            <w:r>
              <w:t>1.064</w:t>
            </w:r>
          </w:p>
        </w:tc>
        <w:tc>
          <w:tcPr>
            <w:tcW w:w="635" w:type="dxa"/>
            <w:tcBorders>
              <w:top w:val="nil"/>
              <w:left w:val="nil"/>
              <w:bottom w:val="single" w:sz="4" w:space="0" w:color="auto"/>
              <w:right w:val="single" w:sz="4" w:space="0" w:color="auto"/>
            </w:tcBorders>
            <w:noWrap/>
            <w:vAlign w:val="bottom"/>
            <w:hideMark/>
          </w:tcPr>
          <w:p w14:paraId="57D98E77" w14:textId="77777777" w:rsidR="00F87692" w:rsidRDefault="00F87692" w:rsidP="007C3969">
            <w:pPr>
              <w:jc w:val="center"/>
            </w:pPr>
            <w:r>
              <w:t>2.0</w:t>
            </w:r>
          </w:p>
        </w:tc>
        <w:tc>
          <w:tcPr>
            <w:tcW w:w="959" w:type="dxa"/>
            <w:tcBorders>
              <w:top w:val="nil"/>
              <w:left w:val="nil"/>
              <w:bottom w:val="single" w:sz="4" w:space="0" w:color="auto"/>
              <w:right w:val="single" w:sz="4" w:space="0" w:color="auto"/>
            </w:tcBorders>
            <w:noWrap/>
            <w:vAlign w:val="bottom"/>
            <w:hideMark/>
          </w:tcPr>
          <w:p w14:paraId="503B57BA" w14:textId="77777777" w:rsidR="00F87692" w:rsidRDefault="00F87692" w:rsidP="007C3969">
            <w:pPr>
              <w:jc w:val="center"/>
            </w:pPr>
            <w:r>
              <w:t>2.0</w:t>
            </w:r>
          </w:p>
        </w:tc>
        <w:tc>
          <w:tcPr>
            <w:tcW w:w="635" w:type="dxa"/>
            <w:tcBorders>
              <w:top w:val="nil"/>
              <w:left w:val="nil"/>
              <w:bottom w:val="single" w:sz="4" w:space="0" w:color="auto"/>
              <w:right w:val="single" w:sz="4" w:space="0" w:color="auto"/>
            </w:tcBorders>
            <w:noWrap/>
            <w:vAlign w:val="bottom"/>
            <w:hideMark/>
          </w:tcPr>
          <w:p w14:paraId="0FA15503" w14:textId="77777777" w:rsidR="00F87692" w:rsidRDefault="00F87692" w:rsidP="007C3969">
            <w:pPr>
              <w:jc w:val="center"/>
            </w:pPr>
            <w:r>
              <w:t>4.5</w:t>
            </w:r>
          </w:p>
        </w:tc>
        <w:tc>
          <w:tcPr>
            <w:tcW w:w="803" w:type="dxa"/>
            <w:tcBorders>
              <w:top w:val="nil"/>
              <w:left w:val="nil"/>
              <w:bottom w:val="single" w:sz="4" w:space="0" w:color="auto"/>
              <w:right w:val="single" w:sz="4" w:space="0" w:color="auto"/>
            </w:tcBorders>
            <w:noWrap/>
            <w:vAlign w:val="bottom"/>
            <w:hideMark/>
          </w:tcPr>
          <w:p w14:paraId="3B4710C8" w14:textId="77777777" w:rsidR="00F87692" w:rsidRDefault="00F87692" w:rsidP="007C3969">
            <w:pPr>
              <w:jc w:val="center"/>
            </w:pPr>
            <w:r>
              <w:t>0.0</w:t>
            </w:r>
          </w:p>
        </w:tc>
        <w:tc>
          <w:tcPr>
            <w:tcW w:w="854" w:type="dxa"/>
            <w:tcBorders>
              <w:top w:val="nil"/>
              <w:left w:val="nil"/>
              <w:bottom w:val="single" w:sz="4" w:space="0" w:color="auto"/>
              <w:right w:val="single" w:sz="4" w:space="0" w:color="auto"/>
            </w:tcBorders>
            <w:noWrap/>
            <w:vAlign w:val="bottom"/>
            <w:hideMark/>
          </w:tcPr>
          <w:p w14:paraId="305BA771" w14:textId="77777777" w:rsidR="00F87692" w:rsidRDefault="00F87692" w:rsidP="007C3969">
            <w:pPr>
              <w:jc w:val="center"/>
            </w:pPr>
            <w:r>
              <w:t>2.8</w:t>
            </w:r>
          </w:p>
        </w:tc>
        <w:tc>
          <w:tcPr>
            <w:tcW w:w="775" w:type="dxa"/>
            <w:tcBorders>
              <w:top w:val="nil"/>
              <w:left w:val="single" w:sz="4" w:space="0" w:color="auto"/>
              <w:bottom w:val="single" w:sz="4" w:space="0" w:color="auto"/>
              <w:right w:val="single" w:sz="8" w:space="0" w:color="auto"/>
            </w:tcBorders>
            <w:noWrap/>
            <w:vAlign w:val="bottom"/>
            <w:hideMark/>
          </w:tcPr>
          <w:p w14:paraId="47336B46" w14:textId="77777777" w:rsidR="00F87692" w:rsidRDefault="00F87692" w:rsidP="007C3969">
            <w:pPr>
              <w:jc w:val="center"/>
            </w:pPr>
            <w:r>
              <w:t>1.8</w:t>
            </w:r>
          </w:p>
        </w:tc>
      </w:tr>
      <w:tr w:rsidR="00F87692" w14:paraId="6231D62F" w14:textId="77777777" w:rsidTr="007C3969">
        <w:trPr>
          <w:trHeight w:val="197"/>
        </w:trPr>
        <w:tc>
          <w:tcPr>
            <w:tcW w:w="1950" w:type="dxa"/>
            <w:tcBorders>
              <w:top w:val="nil"/>
              <w:left w:val="single" w:sz="8" w:space="0" w:color="auto"/>
              <w:bottom w:val="single" w:sz="4" w:space="0" w:color="auto"/>
              <w:right w:val="single" w:sz="4" w:space="0" w:color="auto"/>
            </w:tcBorders>
            <w:noWrap/>
            <w:vAlign w:val="bottom"/>
            <w:hideMark/>
          </w:tcPr>
          <w:p w14:paraId="1B444D77" w14:textId="77777777" w:rsidR="00F87692" w:rsidRDefault="00F87692" w:rsidP="007C3969">
            <w:pPr>
              <w:jc w:val="right"/>
              <w:rPr>
                <w:b/>
                <w:bCs/>
              </w:rPr>
            </w:pPr>
            <w:r>
              <w:rPr>
                <w:b/>
                <w:bCs/>
              </w:rPr>
              <w:t>Purple Majesty</w:t>
            </w:r>
          </w:p>
        </w:tc>
        <w:tc>
          <w:tcPr>
            <w:tcW w:w="720" w:type="dxa"/>
            <w:tcBorders>
              <w:top w:val="nil"/>
              <w:left w:val="nil"/>
              <w:bottom w:val="single" w:sz="4" w:space="0" w:color="auto"/>
              <w:right w:val="single" w:sz="4" w:space="0" w:color="auto"/>
            </w:tcBorders>
            <w:noWrap/>
            <w:vAlign w:val="bottom"/>
            <w:hideMark/>
          </w:tcPr>
          <w:p w14:paraId="265C97BD" w14:textId="77777777" w:rsidR="00F87692" w:rsidRDefault="00F87692" w:rsidP="007C3969">
            <w:pPr>
              <w:jc w:val="center"/>
            </w:pPr>
            <w:r>
              <w:t>585</w:t>
            </w:r>
          </w:p>
        </w:tc>
        <w:tc>
          <w:tcPr>
            <w:tcW w:w="720" w:type="dxa"/>
            <w:tcBorders>
              <w:top w:val="nil"/>
              <w:left w:val="nil"/>
              <w:bottom w:val="single" w:sz="4" w:space="0" w:color="auto"/>
              <w:right w:val="single" w:sz="4" w:space="0" w:color="auto"/>
            </w:tcBorders>
            <w:noWrap/>
            <w:vAlign w:val="bottom"/>
            <w:hideMark/>
          </w:tcPr>
          <w:p w14:paraId="4935E867" w14:textId="77777777" w:rsidR="00F87692" w:rsidRDefault="00F87692" w:rsidP="007C3969">
            <w:pPr>
              <w:jc w:val="center"/>
            </w:pPr>
            <w:r>
              <w:t>438</w:t>
            </w:r>
          </w:p>
        </w:tc>
        <w:tc>
          <w:tcPr>
            <w:tcW w:w="856" w:type="dxa"/>
            <w:tcBorders>
              <w:top w:val="nil"/>
              <w:left w:val="nil"/>
              <w:bottom w:val="single" w:sz="4" w:space="0" w:color="auto"/>
              <w:right w:val="single" w:sz="4" w:space="0" w:color="auto"/>
            </w:tcBorders>
            <w:noWrap/>
            <w:vAlign w:val="bottom"/>
            <w:hideMark/>
          </w:tcPr>
          <w:p w14:paraId="3421A0D8" w14:textId="77777777" w:rsidR="00F87692" w:rsidRDefault="00F87692" w:rsidP="007C3969">
            <w:pPr>
              <w:jc w:val="center"/>
            </w:pPr>
            <w:r>
              <w:t>376</w:t>
            </w:r>
          </w:p>
        </w:tc>
        <w:tc>
          <w:tcPr>
            <w:tcW w:w="728" w:type="dxa"/>
            <w:tcBorders>
              <w:top w:val="nil"/>
              <w:left w:val="nil"/>
              <w:bottom w:val="single" w:sz="4" w:space="0" w:color="auto"/>
              <w:right w:val="single" w:sz="4" w:space="0" w:color="auto"/>
            </w:tcBorders>
            <w:noWrap/>
            <w:vAlign w:val="bottom"/>
            <w:hideMark/>
          </w:tcPr>
          <w:p w14:paraId="092447C1" w14:textId="77777777" w:rsidR="00F87692" w:rsidRDefault="00F87692" w:rsidP="007C3969">
            <w:pPr>
              <w:jc w:val="center"/>
            </w:pPr>
            <w:r>
              <w:t>93</w:t>
            </w:r>
          </w:p>
        </w:tc>
        <w:tc>
          <w:tcPr>
            <w:tcW w:w="667" w:type="dxa"/>
            <w:tcBorders>
              <w:top w:val="nil"/>
              <w:left w:val="nil"/>
              <w:bottom w:val="single" w:sz="4" w:space="0" w:color="auto"/>
              <w:right w:val="single" w:sz="4" w:space="0" w:color="auto"/>
            </w:tcBorders>
            <w:noWrap/>
            <w:vAlign w:val="bottom"/>
            <w:hideMark/>
          </w:tcPr>
          <w:p w14:paraId="4FE15CF4" w14:textId="77777777" w:rsidR="00F87692" w:rsidRDefault="00F87692" w:rsidP="007C3969">
            <w:pPr>
              <w:jc w:val="center"/>
            </w:pPr>
            <w:r>
              <w:t>11</w:t>
            </w:r>
          </w:p>
        </w:tc>
        <w:tc>
          <w:tcPr>
            <w:tcW w:w="854" w:type="dxa"/>
            <w:tcBorders>
              <w:top w:val="nil"/>
              <w:left w:val="nil"/>
              <w:bottom w:val="single" w:sz="4" w:space="0" w:color="auto"/>
              <w:right w:val="single" w:sz="4" w:space="0" w:color="auto"/>
            </w:tcBorders>
            <w:noWrap/>
            <w:vAlign w:val="bottom"/>
            <w:hideMark/>
          </w:tcPr>
          <w:p w14:paraId="13B7CC11" w14:textId="77777777" w:rsidR="00F87692" w:rsidRDefault="00F87692" w:rsidP="007C3969">
            <w:pPr>
              <w:jc w:val="center"/>
            </w:pPr>
            <w:r>
              <w:t>1.058</w:t>
            </w:r>
          </w:p>
        </w:tc>
        <w:tc>
          <w:tcPr>
            <w:tcW w:w="635" w:type="dxa"/>
            <w:tcBorders>
              <w:top w:val="nil"/>
              <w:left w:val="nil"/>
              <w:bottom w:val="single" w:sz="4" w:space="0" w:color="auto"/>
              <w:right w:val="single" w:sz="4" w:space="0" w:color="auto"/>
            </w:tcBorders>
            <w:noWrap/>
            <w:vAlign w:val="bottom"/>
            <w:hideMark/>
          </w:tcPr>
          <w:p w14:paraId="0D1C7056" w14:textId="77777777" w:rsidR="00F87692" w:rsidRDefault="00F87692" w:rsidP="007C3969">
            <w:pPr>
              <w:jc w:val="center"/>
            </w:pPr>
            <w:r>
              <w:t>3.3</w:t>
            </w:r>
          </w:p>
        </w:tc>
        <w:tc>
          <w:tcPr>
            <w:tcW w:w="959" w:type="dxa"/>
            <w:tcBorders>
              <w:top w:val="nil"/>
              <w:left w:val="nil"/>
              <w:bottom w:val="single" w:sz="4" w:space="0" w:color="auto"/>
              <w:right w:val="single" w:sz="4" w:space="0" w:color="auto"/>
            </w:tcBorders>
            <w:noWrap/>
            <w:vAlign w:val="bottom"/>
            <w:hideMark/>
          </w:tcPr>
          <w:p w14:paraId="170E43A6" w14:textId="77777777" w:rsidR="00F87692" w:rsidRDefault="00F87692" w:rsidP="007C3969">
            <w:pPr>
              <w:jc w:val="center"/>
            </w:pPr>
            <w:r>
              <w:t>2.8</w:t>
            </w:r>
          </w:p>
        </w:tc>
        <w:tc>
          <w:tcPr>
            <w:tcW w:w="635" w:type="dxa"/>
            <w:tcBorders>
              <w:top w:val="nil"/>
              <w:left w:val="nil"/>
              <w:bottom w:val="single" w:sz="4" w:space="0" w:color="auto"/>
              <w:right w:val="single" w:sz="4" w:space="0" w:color="auto"/>
            </w:tcBorders>
            <w:noWrap/>
            <w:vAlign w:val="bottom"/>
            <w:hideMark/>
          </w:tcPr>
          <w:p w14:paraId="1945F7D2" w14:textId="77777777" w:rsidR="00F87692" w:rsidRDefault="00F87692" w:rsidP="007C3969">
            <w:pPr>
              <w:jc w:val="center"/>
            </w:pPr>
            <w:r>
              <w:t>3.8</w:t>
            </w:r>
          </w:p>
        </w:tc>
        <w:tc>
          <w:tcPr>
            <w:tcW w:w="803" w:type="dxa"/>
            <w:tcBorders>
              <w:top w:val="nil"/>
              <w:left w:val="nil"/>
              <w:bottom w:val="single" w:sz="4" w:space="0" w:color="auto"/>
              <w:right w:val="single" w:sz="4" w:space="0" w:color="auto"/>
            </w:tcBorders>
            <w:noWrap/>
            <w:vAlign w:val="bottom"/>
            <w:hideMark/>
          </w:tcPr>
          <w:p w14:paraId="2C40F5D4" w14:textId="77777777" w:rsidR="00F87692" w:rsidRDefault="00F87692" w:rsidP="007C3969">
            <w:pPr>
              <w:jc w:val="center"/>
            </w:pPr>
            <w:r>
              <w:t>0.0</w:t>
            </w:r>
          </w:p>
        </w:tc>
        <w:tc>
          <w:tcPr>
            <w:tcW w:w="854" w:type="dxa"/>
            <w:tcBorders>
              <w:top w:val="nil"/>
              <w:left w:val="nil"/>
              <w:bottom w:val="single" w:sz="4" w:space="0" w:color="auto"/>
              <w:right w:val="single" w:sz="4" w:space="0" w:color="auto"/>
            </w:tcBorders>
            <w:noWrap/>
            <w:vAlign w:val="bottom"/>
            <w:hideMark/>
          </w:tcPr>
          <w:p w14:paraId="532384E1" w14:textId="77777777" w:rsidR="00F87692" w:rsidRDefault="00F87692" w:rsidP="007C3969">
            <w:pPr>
              <w:jc w:val="center"/>
            </w:pPr>
            <w:r>
              <w:t>4.8</w:t>
            </w:r>
          </w:p>
        </w:tc>
        <w:tc>
          <w:tcPr>
            <w:tcW w:w="775" w:type="dxa"/>
            <w:tcBorders>
              <w:top w:val="nil"/>
              <w:left w:val="single" w:sz="4" w:space="0" w:color="auto"/>
              <w:bottom w:val="single" w:sz="4" w:space="0" w:color="auto"/>
              <w:right w:val="single" w:sz="8" w:space="0" w:color="auto"/>
            </w:tcBorders>
            <w:noWrap/>
            <w:vAlign w:val="bottom"/>
            <w:hideMark/>
          </w:tcPr>
          <w:p w14:paraId="14AD94CA" w14:textId="77777777" w:rsidR="00F87692" w:rsidRDefault="00F87692" w:rsidP="007C3969">
            <w:pPr>
              <w:jc w:val="center"/>
            </w:pPr>
            <w:r>
              <w:t>2.6</w:t>
            </w:r>
          </w:p>
        </w:tc>
      </w:tr>
      <w:tr w:rsidR="00F87692" w14:paraId="02ACCC60" w14:textId="77777777" w:rsidTr="007C3969">
        <w:trPr>
          <w:trHeight w:val="197"/>
        </w:trPr>
        <w:tc>
          <w:tcPr>
            <w:tcW w:w="1950" w:type="dxa"/>
            <w:tcBorders>
              <w:top w:val="nil"/>
              <w:left w:val="single" w:sz="8" w:space="0" w:color="auto"/>
              <w:bottom w:val="single" w:sz="4" w:space="0" w:color="auto"/>
              <w:right w:val="single" w:sz="4" w:space="0" w:color="auto"/>
            </w:tcBorders>
            <w:noWrap/>
            <w:vAlign w:val="bottom"/>
            <w:hideMark/>
          </w:tcPr>
          <w:p w14:paraId="2CF2A9E2" w14:textId="77777777" w:rsidR="00F87692" w:rsidRDefault="00F87692" w:rsidP="007C3969">
            <w:pPr>
              <w:jc w:val="right"/>
              <w:rPr>
                <w:b/>
                <w:bCs/>
              </w:rPr>
            </w:pPr>
            <w:r>
              <w:rPr>
                <w:b/>
                <w:bCs/>
              </w:rPr>
              <w:t>OR11157-1</w:t>
            </w:r>
          </w:p>
        </w:tc>
        <w:tc>
          <w:tcPr>
            <w:tcW w:w="720" w:type="dxa"/>
            <w:tcBorders>
              <w:top w:val="nil"/>
              <w:left w:val="nil"/>
              <w:bottom w:val="single" w:sz="4" w:space="0" w:color="auto"/>
              <w:right w:val="single" w:sz="4" w:space="0" w:color="auto"/>
            </w:tcBorders>
            <w:noWrap/>
            <w:vAlign w:val="bottom"/>
            <w:hideMark/>
          </w:tcPr>
          <w:p w14:paraId="746C10A6" w14:textId="77777777" w:rsidR="00F87692" w:rsidRDefault="00F87692" w:rsidP="007C3969">
            <w:pPr>
              <w:jc w:val="center"/>
            </w:pPr>
            <w:r>
              <w:t>141</w:t>
            </w:r>
          </w:p>
        </w:tc>
        <w:tc>
          <w:tcPr>
            <w:tcW w:w="720" w:type="dxa"/>
            <w:tcBorders>
              <w:top w:val="nil"/>
              <w:left w:val="nil"/>
              <w:bottom w:val="single" w:sz="4" w:space="0" w:color="auto"/>
              <w:right w:val="single" w:sz="4" w:space="0" w:color="auto"/>
            </w:tcBorders>
            <w:noWrap/>
            <w:vAlign w:val="bottom"/>
            <w:hideMark/>
          </w:tcPr>
          <w:p w14:paraId="70C7B06E" w14:textId="77777777" w:rsidR="00F87692" w:rsidRDefault="00F87692" w:rsidP="007C3969">
            <w:pPr>
              <w:jc w:val="center"/>
            </w:pPr>
            <w:r>
              <w:t>71</w:t>
            </w:r>
          </w:p>
        </w:tc>
        <w:tc>
          <w:tcPr>
            <w:tcW w:w="856" w:type="dxa"/>
            <w:tcBorders>
              <w:top w:val="nil"/>
              <w:left w:val="nil"/>
              <w:bottom w:val="single" w:sz="4" w:space="0" w:color="auto"/>
              <w:right w:val="single" w:sz="4" w:space="0" w:color="auto"/>
            </w:tcBorders>
            <w:noWrap/>
            <w:vAlign w:val="bottom"/>
            <w:hideMark/>
          </w:tcPr>
          <w:p w14:paraId="37C85D2E" w14:textId="77777777" w:rsidR="00F87692" w:rsidRDefault="00F87692" w:rsidP="007C3969">
            <w:pPr>
              <w:jc w:val="center"/>
            </w:pPr>
            <w:r>
              <w:t>71</w:t>
            </w:r>
          </w:p>
        </w:tc>
        <w:tc>
          <w:tcPr>
            <w:tcW w:w="728" w:type="dxa"/>
            <w:tcBorders>
              <w:top w:val="nil"/>
              <w:left w:val="nil"/>
              <w:bottom w:val="single" w:sz="4" w:space="0" w:color="auto"/>
              <w:right w:val="single" w:sz="4" w:space="0" w:color="auto"/>
            </w:tcBorders>
            <w:noWrap/>
            <w:vAlign w:val="bottom"/>
            <w:hideMark/>
          </w:tcPr>
          <w:p w14:paraId="1CAB72DF" w14:textId="77777777" w:rsidR="00F87692" w:rsidRDefault="00F87692" w:rsidP="007C3969">
            <w:pPr>
              <w:jc w:val="center"/>
            </w:pPr>
            <w:r>
              <w:t>68</w:t>
            </w:r>
          </w:p>
        </w:tc>
        <w:tc>
          <w:tcPr>
            <w:tcW w:w="667" w:type="dxa"/>
            <w:tcBorders>
              <w:top w:val="nil"/>
              <w:left w:val="nil"/>
              <w:bottom w:val="single" w:sz="4" w:space="0" w:color="auto"/>
              <w:right w:val="single" w:sz="4" w:space="0" w:color="auto"/>
            </w:tcBorders>
            <w:noWrap/>
            <w:vAlign w:val="bottom"/>
            <w:hideMark/>
          </w:tcPr>
          <w:p w14:paraId="7862A196" w14:textId="77777777" w:rsidR="00F87692" w:rsidRDefault="00F87692" w:rsidP="007C3969">
            <w:pPr>
              <w:jc w:val="center"/>
            </w:pPr>
            <w:r>
              <w:t>0</w:t>
            </w:r>
          </w:p>
        </w:tc>
        <w:tc>
          <w:tcPr>
            <w:tcW w:w="854" w:type="dxa"/>
            <w:tcBorders>
              <w:top w:val="nil"/>
              <w:left w:val="nil"/>
              <w:bottom w:val="single" w:sz="4" w:space="0" w:color="auto"/>
              <w:right w:val="single" w:sz="4" w:space="0" w:color="auto"/>
            </w:tcBorders>
            <w:noWrap/>
            <w:vAlign w:val="bottom"/>
            <w:hideMark/>
          </w:tcPr>
          <w:p w14:paraId="7ADDE9C1" w14:textId="77777777" w:rsidR="00F87692" w:rsidRDefault="00F87692" w:rsidP="007C3969">
            <w:pPr>
              <w:jc w:val="center"/>
            </w:pPr>
            <w:r>
              <w:t>1.055</w:t>
            </w:r>
          </w:p>
        </w:tc>
        <w:tc>
          <w:tcPr>
            <w:tcW w:w="635" w:type="dxa"/>
            <w:tcBorders>
              <w:top w:val="nil"/>
              <w:left w:val="nil"/>
              <w:bottom w:val="single" w:sz="4" w:space="0" w:color="auto"/>
              <w:right w:val="single" w:sz="4" w:space="0" w:color="auto"/>
            </w:tcBorders>
            <w:noWrap/>
            <w:vAlign w:val="bottom"/>
            <w:hideMark/>
          </w:tcPr>
          <w:p w14:paraId="2E5D9178" w14:textId="77777777" w:rsidR="00F87692" w:rsidRDefault="00F87692" w:rsidP="007C3969">
            <w:pPr>
              <w:jc w:val="center"/>
            </w:pPr>
            <w:r>
              <w:t>1.8</w:t>
            </w:r>
          </w:p>
        </w:tc>
        <w:tc>
          <w:tcPr>
            <w:tcW w:w="959" w:type="dxa"/>
            <w:tcBorders>
              <w:top w:val="nil"/>
              <w:left w:val="nil"/>
              <w:bottom w:val="single" w:sz="4" w:space="0" w:color="auto"/>
              <w:right w:val="single" w:sz="4" w:space="0" w:color="auto"/>
            </w:tcBorders>
            <w:noWrap/>
            <w:vAlign w:val="bottom"/>
            <w:hideMark/>
          </w:tcPr>
          <w:p w14:paraId="56A261EA" w14:textId="77777777" w:rsidR="00F87692" w:rsidRDefault="00F87692" w:rsidP="007C3969">
            <w:pPr>
              <w:jc w:val="center"/>
            </w:pPr>
            <w:r>
              <w:t>3.3</w:t>
            </w:r>
          </w:p>
        </w:tc>
        <w:tc>
          <w:tcPr>
            <w:tcW w:w="635" w:type="dxa"/>
            <w:tcBorders>
              <w:top w:val="nil"/>
              <w:left w:val="nil"/>
              <w:bottom w:val="single" w:sz="4" w:space="0" w:color="auto"/>
              <w:right w:val="single" w:sz="4" w:space="0" w:color="auto"/>
            </w:tcBorders>
            <w:noWrap/>
            <w:vAlign w:val="bottom"/>
            <w:hideMark/>
          </w:tcPr>
          <w:p w14:paraId="2E932620" w14:textId="77777777" w:rsidR="00F87692" w:rsidRDefault="00F87692" w:rsidP="007C3969">
            <w:pPr>
              <w:jc w:val="center"/>
            </w:pPr>
            <w:r>
              <w:t>5.0</w:t>
            </w:r>
          </w:p>
        </w:tc>
        <w:tc>
          <w:tcPr>
            <w:tcW w:w="803" w:type="dxa"/>
            <w:tcBorders>
              <w:top w:val="nil"/>
              <w:left w:val="nil"/>
              <w:bottom w:val="single" w:sz="4" w:space="0" w:color="auto"/>
              <w:right w:val="single" w:sz="4" w:space="0" w:color="auto"/>
            </w:tcBorders>
            <w:noWrap/>
            <w:vAlign w:val="bottom"/>
            <w:hideMark/>
          </w:tcPr>
          <w:p w14:paraId="5E2A647A" w14:textId="77777777" w:rsidR="00F87692" w:rsidRDefault="00F87692" w:rsidP="007C3969">
            <w:pPr>
              <w:jc w:val="center"/>
            </w:pPr>
            <w:r>
              <w:t>0.0</w:t>
            </w:r>
          </w:p>
        </w:tc>
        <w:tc>
          <w:tcPr>
            <w:tcW w:w="854" w:type="dxa"/>
            <w:tcBorders>
              <w:top w:val="nil"/>
              <w:left w:val="nil"/>
              <w:bottom w:val="single" w:sz="4" w:space="0" w:color="auto"/>
              <w:right w:val="single" w:sz="4" w:space="0" w:color="auto"/>
            </w:tcBorders>
            <w:noWrap/>
            <w:vAlign w:val="bottom"/>
            <w:hideMark/>
          </w:tcPr>
          <w:p w14:paraId="1B5D87C5" w14:textId="77777777" w:rsidR="00F87692" w:rsidRDefault="00F87692" w:rsidP="007C3969">
            <w:pPr>
              <w:jc w:val="center"/>
            </w:pPr>
            <w:r>
              <w:t>5.0</w:t>
            </w:r>
          </w:p>
        </w:tc>
        <w:tc>
          <w:tcPr>
            <w:tcW w:w="775" w:type="dxa"/>
            <w:tcBorders>
              <w:top w:val="nil"/>
              <w:left w:val="single" w:sz="4" w:space="0" w:color="auto"/>
              <w:bottom w:val="single" w:sz="4" w:space="0" w:color="auto"/>
              <w:right w:val="single" w:sz="8" w:space="0" w:color="auto"/>
            </w:tcBorders>
            <w:noWrap/>
            <w:vAlign w:val="bottom"/>
            <w:hideMark/>
          </w:tcPr>
          <w:p w14:paraId="6E2E562C" w14:textId="77777777" w:rsidR="00F87692" w:rsidRDefault="00F87692" w:rsidP="007C3969">
            <w:pPr>
              <w:jc w:val="center"/>
            </w:pPr>
            <w:r>
              <w:t>1.5</w:t>
            </w:r>
          </w:p>
        </w:tc>
      </w:tr>
      <w:tr w:rsidR="00F87692" w14:paraId="6E20727A" w14:textId="77777777" w:rsidTr="007C3969">
        <w:trPr>
          <w:trHeight w:val="197"/>
        </w:trPr>
        <w:tc>
          <w:tcPr>
            <w:tcW w:w="1950" w:type="dxa"/>
            <w:tcBorders>
              <w:top w:val="nil"/>
              <w:left w:val="single" w:sz="8" w:space="0" w:color="auto"/>
              <w:bottom w:val="single" w:sz="8" w:space="0" w:color="auto"/>
              <w:right w:val="single" w:sz="4" w:space="0" w:color="auto"/>
            </w:tcBorders>
            <w:noWrap/>
            <w:vAlign w:val="bottom"/>
            <w:hideMark/>
          </w:tcPr>
          <w:p w14:paraId="3A29320D" w14:textId="77777777" w:rsidR="00F87692" w:rsidRDefault="00F87692" w:rsidP="007C3969">
            <w:pPr>
              <w:jc w:val="right"/>
              <w:rPr>
                <w:b/>
                <w:bCs/>
              </w:rPr>
            </w:pPr>
            <w:r>
              <w:rPr>
                <w:b/>
                <w:bCs/>
              </w:rPr>
              <w:t>POR16PG25-2</w:t>
            </w:r>
          </w:p>
        </w:tc>
        <w:tc>
          <w:tcPr>
            <w:tcW w:w="720" w:type="dxa"/>
            <w:tcBorders>
              <w:top w:val="nil"/>
              <w:left w:val="nil"/>
              <w:bottom w:val="single" w:sz="8" w:space="0" w:color="auto"/>
              <w:right w:val="single" w:sz="4" w:space="0" w:color="auto"/>
            </w:tcBorders>
            <w:noWrap/>
            <w:vAlign w:val="bottom"/>
            <w:hideMark/>
          </w:tcPr>
          <w:p w14:paraId="5971F8E3" w14:textId="77777777" w:rsidR="00F87692" w:rsidRDefault="00F87692" w:rsidP="007C3969">
            <w:pPr>
              <w:jc w:val="center"/>
            </w:pPr>
            <w:r>
              <w:t>393</w:t>
            </w:r>
          </w:p>
        </w:tc>
        <w:tc>
          <w:tcPr>
            <w:tcW w:w="720" w:type="dxa"/>
            <w:tcBorders>
              <w:top w:val="nil"/>
              <w:left w:val="nil"/>
              <w:bottom w:val="single" w:sz="8" w:space="0" w:color="auto"/>
              <w:right w:val="single" w:sz="4" w:space="0" w:color="auto"/>
            </w:tcBorders>
            <w:noWrap/>
            <w:vAlign w:val="bottom"/>
            <w:hideMark/>
          </w:tcPr>
          <w:p w14:paraId="0465F6FB" w14:textId="77777777" w:rsidR="00F87692" w:rsidRDefault="00F87692" w:rsidP="007C3969">
            <w:pPr>
              <w:jc w:val="center"/>
            </w:pPr>
            <w:r>
              <w:t>346</w:t>
            </w:r>
          </w:p>
        </w:tc>
        <w:tc>
          <w:tcPr>
            <w:tcW w:w="856" w:type="dxa"/>
            <w:tcBorders>
              <w:top w:val="nil"/>
              <w:left w:val="nil"/>
              <w:bottom w:val="single" w:sz="8" w:space="0" w:color="auto"/>
              <w:right w:val="single" w:sz="4" w:space="0" w:color="auto"/>
            </w:tcBorders>
            <w:noWrap/>
            <w:vAlign w:val="bottom"/>
            <w:hideMark/>
          </w:tcPr>
          <w:p w14:paraId="56C0BED8" w14:textId="77777777" w:rsidR="00F87692" w:rsidRDefault="00F87692" w:rsidP="007C3969">
            <w:pPr>
              <w:jc w:val="center"/>
            </w:pPr>
            <w:r>
              <w:t>225</w:t>
            </w:r>
          </w:p>
        </w:tc>
        <w:tc>
          <w:tcPr>
            <w:tcW w:w="728" w:type="dxa"/>
            <w:tcBorders>
              <w:top w:val="nil"/>
              <w:left w:val="nil"/>
              <w:bottom w:val="single" w:sz="8" w:space="0" w:color="auto"/>
              <w:right w:val="single" w:sz="4" w:space="0" w:color="auto"/>
            </w:tcBorders>
            <w:noWrap/>
            <w:vAlign w:val="bottom"/>
            <w:hideMark/>
          </w:tcPr>
          <w:p w14:paraId="3B663F22" w14:textId="77777777" w:rsidR="00F87692" w:rsidRDefault="00F87692" w:rsidP="007C3969">
            <w:pPr>
              <w:jc w:val="center"/>
            </w:pPr>
            <w:r>
              <w:t>31</w:t>
            </w:r>
          </w:p>
        </w:tc>
        <w:tc>
          <w:tcPr>
            <w:tcW w:w="667" w:type="dxa"/>
            <w:tcBorders>
              <w:top w:val="nil"/>
              <w:left w:val="nil"/>
              <w:bottom w:val="single" w:sz="8" w:space="0" w:color="auto"/>
              <w:right w:val="single" w:sz="4" w:space="0" w:color="auto"/>
            </w:tcBorders>
            <w:noWrap/>
            <w:vAlign w:val="bottom"/>
            <w:hideMark/>
          </w:tcPr>
          <w:p w14:paraId="5C90CCF2" w14:textId="77777777" w:rsidR="00F87692" w:rsidRDefault="00F87692" w:rsidP="007C3969">
            <w:pPr>
              <w:jc w:val="center"/>
            </w:pPr>
            <w:r>
              <w:t>27</w:t>
            </w:r>
          </w:p>
        </w:tc>
        <w:tc>
          <w:tcPr>
            <w:tcW w:w="854" w:type="dxa"/>
            <w:tcBorders>
              <w:top w:val="nil"/>
              <w:left w:val="nil"/>
              <w:bottom w:val="single" w:sz="8" w:space="0" w:color="auto"/>
              <w:right w:val="single" w:sz="4" w:space="0" w:color="auto"/>
            </w:tcBorders>
            <w:noWrap/>
            <w:vAlign w:val="bottom"/>
            <w:hideMark/>
          </w:tcPr>
          <w:p w14:paraId="3A1358B3" w14:textId="77777777" w:rsidR="00F87692" w:rsidRDefault="00F87692" w:rsidP="007C3969">
            <w:pPr>
              <w:jc w:val="center"/>
            </w:pPr>
            <w:r>
              <w:t>1.058</w:t>
            </w:r>
          </w:p>
        </w:tc>
        <w:tc>
          <w:tcPr>
            <w:tcW w:w="635" w:type="dxa"/>
            <w:tcBorders>
              <w:top w:val="nil"/>
              <w:left w:val="nil"/>
              <w:bottom w:val="single" w:sz="8" w:space="0" w:color="auto"/>
              <w:right w:val="single" w:sz="4" w:space="0" w:color="auto"/>
            </w:tcBorders>
            <w:noWrap/>
            <w:vAlign w:val="bottom"/>
            <w:hideMark/>
          </w:tcPr>
          <w:p w14:paraId="133E9D60" w14:textId="77777777" w:rsidR="00F87692" w:rsidRDefault="00F87692" w:rsidP="007C3969">
            <w:pPr>
              <w:jc w:val="center"/>
            </w:pPr>
            <w:r>
              <w:t>3.8</w:t>
            </w:r>
          </w:p>
        </w:tc>
        <w:tc>
          <w:tcPr>
            <w:tcW w:w="959" w:type="dxa"/>
            <w:tcBorders>
              <w:top w:val="nil"/>
              <w:left w:val="nil"/>
              <w:bottom w:val="single" w:sz="8" w:space="0" w:color="auto"/>
              <w:right w:val="single" w:sz="4" w:space="0" w:color="auto"/>
            </w:tcBorders>
            <w:noWrap/>
            <w:vAlign w:val="bottom"/>
            <w:hideMark/>
          </w:tcPr>
          <w:p w14:paraId="64283740" w14:textId="77777777" w:rsidR="00F87692" w:rsidRDefault="00F87692" w:rsidP="007C3969">
            <w:pPr>
              <w:jc w:val="center"/>
            </w:pPr>
            <w:r>
              <w:t>4.1</w:t>
            </w:r>
          </w:p>
        </w:tc>
        <w:tc>
          <w:tcPr>
            <w:tcW w:w="635" w:type="dxa"/>
            <w:tcBorders>
              <w:top w:val="nil"/>
              <w:left w:val="nil"/>
              <w:bottom w:val="single" w:sz="8" w:space="0" w:color="auto"/>
              <w:right w:val="single" w:sz="4" w:space="0" w:color="auto"/>
            </w:tcBorders>
            <w:noWrap/>
            <w:vAlign w:val="bottom"/>
            <w:hideMark/>
          </w:tcPr>
          <w:p w14:paraId="75DC881C" w14:textId="77777777" w:rsidR="00F87692" w:rsidRDefault="00F87692" w:rsidP="007C3969">
            <w:pPr>
              <w:jc w:val="center"/>
            </w:pPr>
            <w:r>
              <w:t>4.8</w:t>
            </w:r>
          </w:p>
        </w:tc>
        <w:tc>
          <w:tcPr>
            <w:tcW w:w="803" w:type="dxa"/>
            <w:tcBorders>
              <w:top w:val="nil"/>
              <w:left w:val="nil"/>
              <w:bottom w:val="single" w:sz="8" w:space="0" w:color="auto"/>
              <w:right w:val="single" w:sz="4" w:space="0" w:color="auto"/>
            </w:tcBorders>
            <w:noWrap/>
            <w:vAlign w:val="bottom"/>
            <w:hideMark/>
          </w:tcPr>
          <w:p w14:paraId="285E8FA9" w14:textId="77777777" w:rsidR="00F87692" w:rsidRDefault="00F87692" w:rsidP="007C3969">
            <w:pPr>
              <w:jc w:val="center"/>
            </w:pPr>
            <w:r>
              <w:t>0.0</w:t>
            </w:r>
          </w:p>
        </w:tc>
        <w:tc>
          <w:tcPr>
            <w:tcW w:w="854" w:type="dxa"/>
            <w:tcBorders>
              <w:top w:val="nil"/>
              <w:left w:val="nil"/>
              <w:bottom w:val="single" w:sz="8" w:space="0" w:color="auto"/>
              <w:right w:val="single" w:sz="4" w:space="0" w:color="auto"/>
            </w:tcBorders>
            <w:noWrap/>
            <w:vAlign w:val="bottom"/>
            <w:hideMark/>
          </w:tcPr>
          <w:p w14:paraId="4EBA190A" w14:textId="77777777" w:rsidR="00F87692" w:rsidRDefault="00F87692" w:rsidP="007C3969">
            <w:pPr>
              <w:jc w:val="center"/>
            </w:pPr>
            <w:r>
              <w:t>4.8</w:t>
            </w:r>
          </w:p>
        </w:tc>
        <w:tc>
          <w:tcPr>
            <w:tcW w:w="775" w:type="dxa"/>
            <w:tcBorders>
              <w:top w:val="nil"/>
              <w:left w:val="single" w:sz="4" w:space="0" w:color="auto"/>
              <w:bottom w:val="single" w:sz="8" w:space="0" w:color="auto"/>
              <w:right w:val="single" w:sz="8" w:space="0" w:color="auto"/>
            </w:tcBorders>
            <w:noWrap/>
            <w:vAlign w:val="bottom"/>
            <w:hideMark/>
          </w:tcPr>
          <w:p w14:paraId="545F7BE2" w14:textId="77777777" w:rsidR="00F87692" w:rsidRDefault="00F87692" w:rsidP="007C3969">
            <w:pPr>
              <w:jc w:val="center"/>
            </w:pPr>
            <w:r>
              <w:t>2.9</w:t>
            </w:r>
          </w:p>
        </w:tc>
      </w:tr>
    </w:tbl>
    <w:p w14:paraId="6DD4A94E" w14:textId="77777777" w:rsidR="00F87692" w:rsidRDefault="00F87692" w:rsidP="00F87692">
      <w:pPr>
        <w:rPr>
          <w:rFonts w:ascii="Arial" w:hAnsi="Arial"/>
          <w:color w:val="FF0000"/>
          <w:sz w:val="16"/>
          <w:szCs w:val="16"/>
        </w:rPr>
      </w:pPr>
      <w:r>
        <w:rPr>
          <w:sz w:val="16"/>
          <w:szCs w:val="16"/>
          <w:vertAlign w:val="superscript"/>
        </w:rPr>
        <w:t>1</w:t>
      </w:r>
      <w:r>
        <w:rPr>
          <w:sz w:val="16"/>
          <w:szCs w:val="16"/>
        </w:rPr>
        <w:t xml:space="preserve"> Yields are reported in cwt/A.  Merit score is based on appearance, yield, uniformity and defects and rated on a 1-5 scale, where 5 = exceptionally good.  Maturity is rated 1-5, where 5 = very late.  Scab, growth cracks (GC), and second growth (Knobs) are rated 1-5, where 5 = none.  Hollow heart (HH) is reported as the percentage of 10 tubers showing the defect</w:t>
      </w:r>
      <w:r>
        <w:rPr>
          <w:color w:val="FF0000"/>
          <w:sz w:val="16"/>
          <w:szCs w:val="16"/>
        </w:rPr>
        <w:t>.</w:t>
      </w:r>
    </w:p>
    <w:p w14:paraId="12700043" w14:textId="77777777" w:rsidR="00F87692" w:rsidRDefault="00F87692" w:rsidP="00F87692">
      <w:pPr>
        <w:rPr>
          <w:b/>
          <w:color w:val="FF0000"/>
        </w:rPr>
      </w:pPr>
    </w:p>
    <w:p w14:paraId="6DC6C59B" w14:textId="77777777" w:rsidR="00F87692" w:rsidRDefault="00F87692" w:rsidP="00F87692">
      <w:pPr>
        <w:rPr>
          <w:b/>
          <w:color w:val="FF0000"/>
        </w:rPr>
      </w:pPr>
    </w:p>
    <w:p w14:paraId="7D97BF25" w14:textId="77777777" w:rsidR="00F87692" w:rsidRDefault="00F87692" w:rsidP="00F87692">
      <w:pPr>
        <w:rPr>
          <w:b/>
          <w:color w:val="FF0000"/>
        </w:rPr>
      </w:pPr>
    </w:p>
    <w:p w14:paraId="418CE7C0" w14:textId="77777777" w:rsidR="00F87692" w:rsidRDefault="00F87692" w:rsidP="00F87692">
      <w:pPr>
        <w:rPr>
          <w:b/>
          <w:color w:val="FF0000"/>
        </w:rPr>
      </w:pPr>
    </w:p>
    <w:p w14:paraId="55A38D96" w14:textId="77777777" w:rsidR="00F87692" w:rsidRDefault="00F87692" w:rsidP="00F87692">
      <w:pPr>
        <w:rPr>
          <w:b/>
          <w:color w:val="FF0000"/>
        </w:rPr>
      </w:pPr>
    </w:p>
    <w:p w14:paraId="7E7B8F5A" w14:textId="77777777" w:rsidR="00F87692" w:rsidRDefault="00F87692" w:rsidP="00F87692">
      <w:pPr>
        <w:rPr>
          <w:b/>
        </w:rPr>
      </w:pPr>
      <w:r>
        <w:rPr>
          <w:b/>
        </w:rPr>
        <w:lastRenderedPageBreak/>
        <w:t xml:space="preserve">Table 2.  Yield and quality characteristics of five standard specialty potato cultivars and five breeding lines grown in Aberdeen, ID during 2021. </w:t>
      </w:r>
      <w:r>
        <w:rPr>
          <w:b/>
          <w:vertAlign w:val="superscript"/>
        </w:rPr>
        <w:t xml:space="preserve">1 </w:t>
      </w:r>
      <w:r>
        <w:rPr>
          <w:b/>
        </w:rPr>
        <w:t xml:space="preserve"> </w:t>
      </w:r>
    </w:p>
    <w:p w14:paraId="6537640F" w14:textId="77777777" w:rsidR="00F87692" w:rsidRDefault="00F87692" w:rsidP="00F87692">
      <w:pPr>
        <w:rPr>
          <w:b/>
        </w:rPr>
      </w:pPr>
    </w:p>
    <w:tbl>
      <w:tblPr>
        <w:tblW w:w="11266" w:type="dxa"/>
        <w:tblInd w:w="-964" w:type="dxa"/>
        <w:tblLook w:val="04A0" w:firstRow="1" w:lastRow="0" w:firstColumn="1" w:lastColumn="0" w:noHBand="0" w:noVBand="1"/>
      </w:tblPr>
      <w:tblGrid>
        <w:gridCol w:w="1729"/>
        <w:gridCol w:w="718"/>
        <w:gridCol w:w="733"/>
        <w:gridCol w:w="1001"/>
        <w:gridCol w:w="750"/>
        <w:gridCol w:w="685"/>
        <w:gridCol w:w="873"/>
        <w:gridCol w:w="653"/>
        <w:gridCol w:w="980"/>
        <w:gridCol w:w="653"/>
        <w:gridCol w:w="820"/>
        <w:gridCol w:w="873"/>
        <w:gridCol w:w="798"/>
      </w:tblGrid>
      <w:tr w:rsidR="00F87692" w14:paraId="7E208F74" w14:textId="77777777" w:rsidTr="007C3969">
        <w:trPr>
          <w:trHeight w:val="454"/>
        </w:trPr>
        <w:tc>
          <w:tcPr>
            <w:tcW w:w="1729" w:type="dxa"/>
            <w:tcBorders>
              <w:top w:val="single" w:sz="8" w:space="0" w:color="auto"/>
              <w:left w:val="single" w:sz="8" w:space="0" w:color="auto"/>
              <w:bottom w:val="single" w:sz="8" w:space="0" w:color="auto"/>
              <w:right w:val="single" w:sz="8" w:space="0" w:color="auto"/>
            </w:tcBorders>
            <w:shd w:val="clear" w:color="auto" w:fill="B4C6E7"/>
            <w:vAlign w:val="center"/>
            <w:hideMark/>
          </w:tcPr>
          <w:p w14:paraId="190670BD" w14:textId="77777777" w:rsidR="00F87692" w:rsidRDefault="00F87692" w:rsidP="007C3969">
            <w:pPr>
              <w:jc w:val="center"/>
              <w:rPr>
                <w:b/>
                <w:bCs/>
                <w:sz w:val="18"/>
                <w:szCs w:val="18"/>
              </w:rPr>
            </w:pPr>
            <w:r>
              <w:rPr>
                <w:b/>
                <w:bCs/>
                <w:sz w:val="18"/>
                <w:szCs w:val="18"/>
              </w:rPr>
              <w:t>Cultivar/Breeding line</w:t>
            </w:r>
          </w:p>
        </w:tc>
        <w:tc>
          <w:tcPr>
            <w:tcW w:w="718" w:type="dxa"/>
            <w:tcBorders>
              <w:top w:val="single" w:sz="8" w:space="0" w:color="auto"/>
              <w:left w:val="nil"/>
              <w:bottom w:val="single" w:sz="8" w:space="0" w:color="auto"/>
              <w:right w:val="single" w:sz="8" w:space="0" w:color="auto"/>
            </w:tcBorders>
            <w:shd w:val="clear" w:color="auto" w:fill="B4C6E7"/>
            <w:vAlign w:val="center"/>
            <w:hideMark/>
          </w:tcPr>
          <w:p w14:paraId="271FBB9C" w14:textId="77777777" w:rsidR="00F87692" w:rsidRDefault="00F87692" w:rsidP="007C3969">
            <w:pPr>
              <w:jc w:val="center"/>
              <w:rPr>
                <w:b/>
                <w:bCs/>
                <w:sz w:val="18"/>
                <w:szCs w:val="18"/>
              </w:rPr>
            </w:pPr>
            <w:r>
              <w:rPr>
                <w:b/>
                <w:bCs/>
                <w:sz w:val="18"/>
                <w:szCs w:val="18"/>
              </w:rPr>
              <w:t>Total Yield</w:t>
            </w:r>
          </w:p>
        </w:tc>
        <w:tc>
          <w:tcPr>
            <w:tcW w:w="733" w:type="dxa"/>
            <w:tcBorders>
              <w:top w:val="single" w:sz="8" w:space="0" w:color="auto"/>
              <w:left w:val="nil"/>
              <w:bottom w:val="single" w:sz="8" w:space="0" w:color="auto"/>
              <w:right w:val="single" w:sz="8" w:space="0" w:color="auto"/>
            </w:tcBorders>
            <w:shd w:val="clear" w:color="auto" w:fill="B4C6E7"/>
            <w:vAlign w:val="center"/>
            <w:hideMark/>
          </w:tcPr>
          <w:p w14:paraId="076D04F3" w14:textId="77777777" w:rsidR="00F87692" w:rsidRDefault="00F87692" w:rsidP="007C3969">
            <w:pPr>
              <w:jc w:val="center"/>
              <w:rPr>
                <w:b/>
                <w:bCs/>
                <w:sz w:val="18"/>
                <w:szCs w:val="18"/>
              </w:rPr>
            </w:pPr>
            <w:r>
              <w:rPr>
                <w:b/>
                <w:bCs/>
                <w:sz w:val="18"/>
                <w:szCs w:val="18"/>
              </w:rPr>
              <w:t>No. 1 Yield</w:t>
            </w:r>
          </w:p>
        </w:tc>
        <w:tc>
          <w:tcPr>
            <w:tcW w:w="1001" w:type="dxa"/>
            <w:tcBorders>
              <w:top w:val="single" w:sz="8" w:space="0" w:color="auto"/>
              <w:left w:val="nil"/>
              <w:bottom w:val="single" w:sz="8" w:space="0" w:color="auto"/>
              <w:right w:val="single" w:sz="8" w:space="0" w:color="auto"/>
            </w:tcBorders>
            <w:shd w:val="clear" w:color="auto" w:fill="B4C6E7"/>
            <w:vAlign w:val="center"/>
            <w:hideMark/>
          </w:tcPr>
          <w:p w14:paraId="7C63975F" w14:textId="77777777" w:rsidR="00F87692" w:rsidRDefault="00F87692" w:rsidP="007C3969">
            <w:pPr>
              <w:jc w:val="center"/>
              <w:rPr>
                <w:b/>
                <w:bCs/>
                <w:sz w:val="18"/>
                <w:szCs w:val="18"/>
              </w:rPr>
            </w:pPr>
            <w:r>
              <w:rPr>
                <w:b/>
                <w:bCs/>
                <w:sz w:val="18"/>
                <w:szCs w:val="18"/>
              </w:rPr>
              <w:t>Premium Yield                        (2-6oz)</w:t>
            </w:r>
          </w:p>
        </w:tc>
        <w:tc>
          <w:tcPr>
            <w:tcW w:w="750" w:type="dxa"/>
            <w:tcBorders>
              <w:top w:val="single" w:sz="8" w:space="0" w:color="auto"/>
              <w:left w:val="nil"/>
              <w:bottom w:val="single" w:sz="8" w:space="0" w:color="auto"/>
              <w:right w:val="single" w:sz="8" w:space="0" w:color="auto"/>
            </w:tcBorders>
            <w:shd w:val="clear" w:color="auto" w:fill="B4C6E7"/>
            <w:vAlign w:val="center"/>
            <w:hideMark/>
          </w:tcPr>
          <w:p w14:paraId="13B30117" w14:textId="77777777" w:rsidR="00F87692" w:rsidRDefault="00F87692" w:rsidP="007C3969">
            <w:pPr>
              <w:jc w:val="center"/>
              <w:rPr>
                <w:b/>
                <w:bCs/>
                <w:sz w:val="18"/>
                <w:szCs w:val="18"/>
              </w:rPr>
            </w:pPr>
            <w:r>
              <w:rPr>
                <w:b/>
                <w:bCs/>
                <w:sz w:val="18"/>
                <w:szCs w:val="18"/>
              </w:rPr>
              <w:t>Yield                  0-2 oz</w:t>
            </w:r>
          </w:p>
        </w:tc>
        <w:tc>
          <w:tcPr>
            <w:tcW w:w="685" w:type="dxa"/>
            <w:tcBorders>
              <w:top w:val="single" w:sz="8" w:space="0" w:color="auto"/>
              <w:left w:val="nil"/>
              <w:bottom w:val="single" w:sz="8" w:space="0" w:color="auto"/>
              <w:right w:val="single" w:sz="8" w:space="0" w:color="auto"/>
            </w:tcBorders>
            <w:shd w:val="clear" w:color="auto" w:fill="B4C6E7"/>
            <w:vAlign w:val="center"/>
            <w:hideMark/>
          </w:tcPr>
          <w:p w14:paraId="553D8048" w14:textId="77777777" w:rsidR="00F87692" w:rsidRDefault="00F87692" w:rsidP="007C3969">
            <w:pPr>
              <w:jc w:val="center"/>
              <w:rPr>
                <w:b/>
                <w:bCs/>
                <w:sz w:val="18"/>
                <w:szCs w:val="18"/>
              </w:rPr>
            </w:pPr>
            <w:r>
              <w:rPr>
                <w:b/>
                <w:bCs/>
                <w:sz w:val="18"/>
                <w:szCs w:val="18"/>
              </w:rPr>
              <w:t>Yield &gt; 10 oz</w:t>
            </w:r>
          </w:p>
        </w:tc>
        <w:tc>
          <w:tcPr>
            <w:tcW w:w="873" w:type="dxa"/>
            <w:tcBorders>
              <w:top w:val="single" w:sz="8" w:space="0" w:color="auto"/>
              <w:left w:val="nil"/>
              <w:bottom w:val="single" w:sz="8" w:space="0" w:color="auto"/>
              <w:right w:val="single" w:sz="8" w:space="0" w:color="auto"/>
            </w:tcBorders>
            <w:shd w:val="clear" w:color="auto" w:fill="B4C6E7"/>
            <w:vAlign w:val="center"/>
            <w:hideMark/>
          </w:tcPr>
          <w:p w14:paraId="336F3B73" w14:textId="77777777" w:rsidR="00F87692" w:rsidRDefault="00F87692" w:rsidP="007C3969">
            <w:pPr>
              <w:jc w:val="center"/>
              <w:rPr>
                <w:b/>
                <w:bCs/>
                <w:sz w:val="18"/>
                <w:szCs w:val="18"/>
              </w:rPr>
            </w:pPr>
            <w:r>
              <w:rPr>
                <w:b/>
                <w:bCs/>
                <w:sz w:val="18"/>
                <w:szCs w:val="18"/>
              </w:rPr>
              <w:t>Specific Gravity</w:t>
            </w:r>
          </w:p>
        </w:tc>
        <w:tc>
          <w:tcPr>
            <w:tcW w:w="653" w:type="dxa"/>
            <w:tcBorders>
              <w:top w:val="single" w:sz="8" w:space="0" w:color="auto"/>
              <w:left w:val="nil"/>
              <w:bottom w:val="single" w:sz="8" w:space="0" w:color="auto"/>
              <w:right w:val="single" w:sz="8" w:space="0" w:color="auto"/>
            </w:tcBorders>
            <w:shd w:val="clear" w:color="auto" w:fill="B4C6E7"/>
            <w:vAlign w:val="center"/>
            <w:hideMark/>
          </w:tcPr>
          <w:p w14:paraId="4D4876D4" w14:textId="77777777" w:rsidR="00F87692" w:rsidRDefault="00F87692" w:rsidP="007C3969">
            <w:pPr>
              <w:jc w:val="center"/>
              <w:rPr>
                <w:b/>
                <w:bCs/>
                <w:sz w:val="18"/>
                <w:szCs w:val="18"/>
              </w:rPr>
            </w:pPr>
            <w:r>
              <w:rPr>
                <w:b/>
                <w:bCs/>
                <w:sz w:val="18"/>
                <w:szCs w:val="18"/>
              </w:rPr>
              <w:t xml:space="preserve">Skin app </w:t>
            </w:r>
          </w:p>
        </w:tc>
        <w:tc>
          <w:tcPr>
            <w:tcW w:w="980" w:type="dxa"/>
            <w:tcBorders>
              <w:top w:val="single" w:sz="8" w:space="0" w:color="auto"/>
              <w:left w:val="nil"/>
              <w:bottom w:val="single" w:sz="8" w:space="0" w:color="auto"/>
              <w:right w:val="single" w:sz="8" w:space="0" w:color="auto"/>
            </w:tcBorders>
            <w:shd w:val="clear" w:color="auto" w:fill="B4C6E7"/>
            <w:vAlign w:val="center"/>
            <w:hideMark/>
          </w:tcPr>
          <w:p w14:paraId="70038ADD" w14:textId="77777777" w:rsidR="00F87692" w:rsidRDefault="00F87692" w:rsidP="007C3969">
            <w:pPr>
              <w:jc w:val="center"/>
              <w:rPr>
                <w:b/>
                <w:bCs/>
                <w:sz w:val="18"/>
                <w:szCs w:val="18"/>
              </w:rPr>
            </w:pPr>
            <w:r>
              <w:rPr>
                <w:b/>
                <w:bCs/>
                <w:sz w:val="18"/>
                <w:szCs w:val="18"/>
              </w:rPr>
              <w:t>Maturity</w:t>
            </w:r>
          </w:p>
        </w:tc>
        <w:tc>
          <w:tcPr>
            <w:tcW w:w="653" w:type="dxa"/>
            <w:tcBorders>
              <w:top w:val="single" w:sz="8" w:space="0" w:color="auto"/>
              <w:left w:val="nil"/>
              <w:bottom w:val="single" w:sz="8" w:space="0" w:color="auto"/>
              <w:right w:val="single" w:sz="8" w:space="0" w:color="auto"/>
            </w:tcBorders>
            <w:shd w:val="clear" w:color="auto" w:fill="B4C6E7"/>
            <w:vAlign w:val="center"/>
            <w:hideMark/>
          </w:tcPr>
          <w:p w14:paraId="52F3370C" w14:textId="77777777" w:rsidR="00F87692" w:rsidRDefault="00F87692" w:rsidP="007C3969">
            <w:pPr>
              <w:jc w:val="center"/>
              <w:rPr>
                <w:b/>
                <w:bCs/>
                <w:sz w:val="18"/>
                <w:szCs w:val="18"/>
              </w:rPr>
            </w:pPr>
            <w:r>
              <w:rPr>
                <w:b/>
                <w:bCs/>
                <w:sz w:val="18"/>
                <w:szCs w:val="18"/>
              </w:rPr>
              <w:t>Scab</w:t>
            </w:r>
          </w:p>
        </w:tc>
        <w:tc>
          <w:tcPr>
            <w:tcW w:w="820" w:type="dxa"/>
            <w:tcBorders>
              <w:top w:val="single" w:sz="8" w:space="0" w:color="auto"/>
              <w:left w:val="nil"/>
              <w:bottom w:val="single" w:sz="8" w:space="0" w:color="auto"/>
              <w:right w:val="single" w:sz="8" w:space="0" w:color="auto"/>
            </w:tcBorders>
            <w:shd w:val="clear" w:color="auto" w:fill="B4C6E7"/>
            <w:vAlign w:val="center"/>
            <w:hideMark/>
          </w:tcPr>
          <w:p w14:paraId="57939D73" w14:textId="77777777" w:rsidR="00F87692" w:rsidRDefault="00F87692" w:rsidP="007C3969">
            <w:pPr>
              <w:jc w:val="center"/>
              <w:rPr>
                <w:b/>
                <w:bCs/>
                <w:sz w:val="18"/>
                <w:szCs w:val="18"/>
              </w:rPr>
            </w:pPr>
            <w:r>
              <w:rPr>
                <w:b/>
                <w:bCs/>
                <w:sz w:val="18"/>
                <w:szCs w:val="18"/>
              </w:rPr>
              <w:t>Hollow Heart (%)</w:t>
            </w:r>
          </w:p>
        </w:tc>
        <w:tc>
          <w:tcPr>
            <w:tcW w:w="873" w:type="dxa"/>
            <w:tcBorders>
              <w:top w:val="single" w:sz="8" w:space="0" w:color="auto"/>
              <w:left w:val="nil"/>
              <w:bottom w:val="single" w:sz="8" w:space="0" w:color="auto"/>
              <w:right w:val="single" w:sz="8" w:space="0" w:color="auto"/>
            </w:tcBorders>
            <w:shd w:val="clear" w:color="auto" w:fill="B4C6E7"/>
            <w:vAlign w:val="center"/>
            <w:hideMark/>
          </w:tcPr>
          <w:p w14:paraId="550C39AA" w14:textId="77777777" w:rsidR="00F87692" w:rsidRDefault="00F87692" w:rsidP="007C3969">
            <w:pPr>
              <w:jc w:val="center"/>
              <w:rPr>
                <w:b/>
                <w:bCs/>
                <w:sz w:val="18"/>
                <w:szCs w:val="18"/>
              </w:rPr>
            </w:pPr>
            <w:r>
              <w:rPr>
                <w:b/>
                <w:bCs/>
                <w:sz w:val="18"/>
                <w:szCs w:val="18"/>
              </w:rPr>
              <w:t>Growth Crack</w:t>
            </w:r>
          </w:p>
        </w:tc>
        <w:tc>
          <w:tcPr>
            <w:tcW w:w="798" w:type="dxa"/>
            <w:tcBorders>
              <w:top w:val="single" w:sz="8" w:space="0" w:color="auto"/>
              <w:left w:val="nil"/>
              <w:bottom w:val="single" w:sz="8" w:space="0" w:color="auto"/>
              <w:right w:val="single" w:sz="8" w:space="0" w:color="auto"/>
            </w:tcBorders>
            <w:shd w:val="clear" w:color="auto" w:fill="B4C6E7"/>
            <w:vAlign w:val="center"/>
            <w:hideMark/>
          </w:tcPr>
          <w:p w14:paraId="510D1662" w14:textId="77777777" w:rsidR="00F87692" w:rsidRDefault="00F87692" w:rsidP="007C3969">
            <w:pPr>
              <w:jc w:val="center"/>
              <w:rPr>
                <w:b/>
                <w:bCs/>
                <w:sz w:val="18"/>
                <w:szCs w:val="18"/>
              </w:rPr>
            </w:pPr>
            <w:r>
              <w:rPr>
                <w:b/>
                <w:bCs/>
                <w:sz w:val="18"/>
                <w:szCs w:val="18"/>
              </w:rPr>
              <w:t>Merit</w:t>
            </w:r>
          </w:p>
        </w:tc>
      </w:tr>
      <w:tr w:rsidR="00F87692" w14:paraId="005DE43E" w14:textId="77777777" w:rsidTr="007C3969">
        <w:trPr>
          <w:trHeight w:val="218"/>
        </w:trPr>
        <w:tc>
          <w:tcPr>
            <w:tcW w:w="1729" w:type="dxa"/>
            <w:tcBorders>
              <w:top w:val="nil"/>
              <w:left w:val="single" w:sz="8" w:space="0" w:color="auto"/>
              <w:bottom w:val="single" w:sz="4" w:space="0" w:color="auto"/>
              <w:right w:val="nil"/>
            </w:tcBorders>
            <w:noWrap/>
            <w:vAlign w:val="bottom"/>
            <w:hideMark/>
          </w:tcPr>
          <w:p w14:paraId="422C5DE3" w14:textId="77777777" w:rsidR="00F87692" w:rsidRDefault="00F87692" w:rsidP="007C3969">
            <w:pPr>
              <w:jc w:val="right"/>
              <w:rPr>
                <w:b/>
                <w:bCs/>
              </w:rPr>
            </w:pPr>
            <w:r>
              <w:rPr>
                <w:b/>
                <w:bCs/>
              </w:rPr>
              <w:t>Chieftain</w:t>
            </w:r>
          </w:p>
        </w:tc>
        <w:tc>
          <w:tcPr>
            <w:tcW w:w="718" w:type="dxa"/>
            <w:tcBorders>
              <w:top w:val="single" w:sz="4" w:space="0" w:color="auto"/>
              <w:left w:val="single" w:sz="4" w:space="0" w:color="auto"/>
              <w:bottom w:val="single" w:sz="4" w:space="0" w:color="auto"/>
              <w:right w:val="single" w:sz="4" w:space="0" w:color="auto"/>
            </w:tcBorders>
            <w:noWrap/>
            <w:vAlign w:val="bottom"/>
            <w:hideMark/>
          </w:tcPr>
          <w:p w14:paraId="3B1A93F9" w14:textId="77777777" w:rsidR="00F87692" w:rsidRDefault="00F87692" w:rsidP="007C3969">
            <w:pPr>
              <w:jc w:val="center"/>
            </w:pPr>
            <w:r>
              <w:t>436</w:t>
            </w:r>
          </w:p>
        </w:tc>
        <w:tc>
          <w:tcPr>
            <w:tcW w:w="733" w:type="dxa"/>
            <w:tcBorders>
              <w:top w:val="nil"/>
              <w:left w:val="single" w:sz="4" w:space="0" w:color="auto"/>
              <w:bottom w:val="single" w:sz="4" w:space="0" w:color="auto"/>
              <w:right w:val="single" w:sz="4" w:space="0" w:color="auto"/>
            </w:tcBorders>
            <w:noWrap/>
            <w:vAlign w:val="bottom"/>
            <w:hideMark/>
          </w:tcPr>
          <w:p w14:paraId="05AB8E61" w14:textId="77777777" w:rsidR="00F87692" w:rsidRDefault="00F87692" w:rsidP="007C3969">
            <w:pPr>
              <w:jc w:val="center"/>
            </w:pPr>
            <w:r>
              <w:t>406</w:t>
            </w:r>
          </w:p>
        </w:tc>
        <w:tc>
          <w:tcPr>
            <w:tcW w:w="1001" w:type="dxa"/>
            <w:tcBorders>
              <w:top w:val="nil"/>
              <w:left w:val="nil"/>
              <w:bottom w:val="single" w:sz="4" w:space="0" w:color="auto"/>
              <w:right w:val="single" w:sz="4" w:space="0" w:color="auto"/>
            </w:tcBorders>
            <w:noWrap/>
            <w:vAlign w:val="bottom"/>
            <w:hideMark/>
          </w:tcPr>
          <w:p w14:paraId="2181C754" w14:textId="77777777" w:rsidR="00F87692" w:rsidRDefault="00F87692" w:rsidP="007C3969">
            <w:pPr>
              <w:jc w:val="center"/>
            </w:pPr>
            <w:r>
              <w:t>121</w:t>
            </w:r>
          </w:p>
        </w:tc>
        <w:tc>
          <w:tcPr>
            <w:tcW w:w="750" w:type="dxa"/>
            <w:tcBorders>
              <w:top w:val="nil"/>
              <w:left w:val="nil"/>
              <w:bottom w:val="single" w:sz="4" w:space="0" w:color="auto"/>
              <w:right w:val="single" w:sz="4" w:space="0" w:color="auto"/>
            </w:tcBorders>
            <w:noWrap/>
            <w:vAlign w:val="bottom"/>
            <w:hideMark/>
          </w:tcPr>
          <w:p w14:paraId="0AC89BD0" w14:textId="77777777" w:rsidR="00F87692" w:rsidRDefault="00F87692" w:rsidP="007C3969">
            <w:pPr>
              <w:jc w:val="center"/>
            </w:pPr>
            <w:r>
              <w:t>8</w:t>
            </w:r>
          </w:p>
        </w:tc>
        <w:tc>
          <w:tcPr>
            <w:tcW w:w="685" w:type="dxa"/>
            <w:tcBorders>
              <w:top w:val="nil"/>
              <w:left w:val="nil"/>
              <w:bottom w:val="single" w:sz="4" w:space="0" w:color="auto"/>
              <w:right w:val="single" w:sz="4" w:space="0" w:color="auto"/>
            </w:tcBorders>
            <w:noWrap/>
            <w:vAlign w:val="bottom"/>
            <w:hideMark/>
          </w:tcPr>
          <w:p w14:paraId="4D0E3A2D" w14:textId="77777777" w:rsidR="00F87692" w:rsidRDefault="00F87692" w:rsidP="007C3969">
            <w:pPr>
              <w:jc w:val="center"/>
            </w:pPr>
            <w:r>
              <w:t>122</w:t>
            </w:r>
          </w:p>
        </w:tc>
        <w:tc>
          <w:tcPr>
            <w:tcW w:w="873" w:type="dxa"/>
            <w:tcBorders>
              <w:top w:val="nil"/>
              <w:left w:val="nil"/>
              <w:bottom w:val="single" w:sz="4" w:space="0" w:color="auto"/>
              <w:right w:val="single" w:sz="4" w:space="0" w:color="auto"/>
            </w:tcBorders>
            <w:noWrap/>
            <w:vAlign w:val="bottom"/>
            <w:hideMark/>
          </w:tcPr>
          <w:p w14:paraId="35DAB25B" w14:textId="77777777" w:rsidR="00F87692" w:rsidRDefault="00F87692" w:rsidP="007C3969">
            <w:pPr>
              <w:jc w:val="center"/>
            </w:pPr>
            <w:r>
              <w:t>1.071</w:t>
            </w:r>
          </w:p>
        </w:tc>
        <w:tc>
          <w:tcPr>
            <w:tcW w:w="653" w:type="dxa"/>
            <w:tcBorders>
              <w:top w:val="nil"/>
              <w:left w:val="nil"/>
              <w:bottom w:val="single" w:sz="4" w:space="0" w:color="auto"/>
              <w:right w:val="single" w:sz="4" w:space="0" w:color="auto"/>
            </w:tcBorders>
            <w:noWrap/>
            <w:vAlign w:val="bottom"/>
            <w:hideMark/>
          </w:tcPr>
          <w:p w14:paraId="21F91704" w14:textId="77777777" w:rsidR="00F87692" w:rsidRDefault="00F87692" w:rsidP="007C3969">
            <w:pPr>
              <w:jc w:val="center"/>
            </w:pPr>
            <w:r>
              <w:t>3.3</w:t>
            </w:r>
          </w:p>
        </w:tc>
        <w:tc>
          <w:tcPr>
            <w:tcW w:w="980" w:type="dxa"/>
            <w:tcBorders>
              <w:top w:val="nil"/>
              <w:left w:val="nil"/>
              <w:bottom w:val="single" w:sz="4" w:space="0" w:color="auto"/>
              <w:right w:val="single" w:sz="4" w:space="0" w:color="auto"/>
            </w:tcBorders>
            <w:noWrap/>
            <w:vAlign w:val="bottom"/>
            <w:hideMark/>
          </w:tcPr>
          <w:p w14:paraId="6BF4B2A4" w14:textId="77777777" w:rsidR="00F87692" w:rsidRDefault="00F87692" w:rsidP="007C3969">
            <w:pPr>
              <w:jc w:val="center"/>
            </w:pPr>
            <w:r>
              <w:t>4.0</w:t>
            </w:r>
          </w:p>
        </w:tc>
        <w:tc>
          <w:tcPr>
            <w:tcW w:w="653" w:type="dxa"/>
            <w:tcBorders>
              <w:top w:val="nil"/>
              <w:left w:val="nil"/>
              <w:bottom w:val="single" w:sz="4" w:space="0" w:color="auto"/>
              <w:right w:val="single" w:sz="4" w:space="0" w:color="auto"/>
            </w:tcBorders>
            <w:noWrap/>
            <w:vAlign w:val="bottom"/>
            <w:hideMark/>
          </w:tcPr>
          <w:p w14:paraId="257634A4" w14:textId="77777777" w:rsidR="00F87692" w:rsidRDefault="00F87692" w:rsidP="007C3969">
            <w:pPr>
              <w:jc w:val="center"/>
            </w:pPr>
            <w:r>
              <w:t>4.3</w:t>
            </w:r>
          </w:p>
        </w:tc>
        <w:tc>
          <w:tcPr>
            <w:tcW w:w="820" w:type="dxa"/>
            <w:tcBorders>
              <w:top w:val="nil"/>
              <w:left w:val="nil"/>
              <w:bottom w:val="single" w:sz="4" w:space="0" w:color="auto"/>
              <w:right w:val="single" w:sz="4" w:space="0" w:color="auto"/>
            </w:tcBorders>
            <w:noWrap/>
            <w:vAlign w:val="bottom"/>
            <w:hideMark/>
          </w:tcPr>
          <w:p w14:paraId="42CE432E" w14:textId="77777777" w:rsidR="00F87692" w:rsidRDefault="00F87692" w:rsidP="007C3969">
            <w:pPr>
              <w:jc w:val="center"/>
            </w:pPr>
            <w:r>
              <w:t>25.0</w:t>
            </w:r>
          </w:p>
        </w:tc>
        <w:tc>
          <w:tcPr>
            <w:tcW w:w="873" w:type="dxa"/>
            <w:tcBorders>
              <w:top w:val="nil"/>
              <w:left w:val="nil"/>
              <w:bottom w:val="single" w:sz="4" w:space="0" w:color="auto"/>
              <w:right w:val="single" w:sz="4" w:space="0" w:color="auto"/>
            </w:tcBorders>
            <w:noWrap/>
            <w:vAlign w:val="bottom"/>
            <w:hideMark/>
          </w:tcPr>
          <w:p w14:paraId="7DF4201D" w14:textId="77777777" w:rsidR="00F87692" w:rsidRDefault="00F87692" w:rsidP="007C3969">
            <w:pPr>
              <w:jc w:val="center"/>
            </w:pPr>
            <w:r>
              <w:t>5.0</w:t>
            </w:r>
          </w:p>
        </w:tc>
        <w:tc>
          <w:tcPr>
            <w:tcW w:w="798" w:type="dxa"/>
            <w:tcBorders>
              <w:top w:val="nil"/>
              <w:left w:val="nil"/>
              <w:bottom w:val="single" w:sz="4" w:space="0" w:color="auto"/>
              <w:right w:val="single" w:sz="8" w:space="0" w:color="auto"/>
            </w:tcBorders>
            <w:noWrap/>
            <w:vAlign w:val="bottom"/>
            <w:hideMark/>
          </w:tcPr>
          <w:p w14:paraId="1980E1AA" w14:textId="77777777" w:rsidR="00F87692" w:rsidRDefault="00F87692" w:rsidP="007C3969">
            <w:pPr>
              <w:jc w:val="center"/>
            </w:pPr>
            <w:r>
              <w:t>2.5</w:t>
            </w:r>
          </w:p>
        </w:tc>
      </w:tr>
      <w:tr w:rsidR="00F87692" w14:paraId="5EA51B3D" w14:textId="77777777" w:rsidTr="007C3969">
        <w:trPr>
          <w:trHeight w:val="218"/>
        </w:trPr>
        <w:tc>
          <w:tcPr>
            <w:tcW w:w="1729" w:type="dxa"/>
            <w:tcBorders>
              <w:top w:val="single" w:sz="4" w:space="0" w:color="auto"/>
              <w:left w:val="single" w:sz="8" w:space="0" w:color="auto"/>
              <w:bottom w:val="single" w:sz="4" w:space="0" w:color="auto"/>
              <w:right w:val="nil"/>
            </w:tcBorders>
            <w:noWrap/>
            <w:vAlign w:val="bottom"/>
            <w:hideMark/>
          </w:tcPr>
          <w:p w14:paraId="2D09DBD1" w14:textId="77777777" w:rsidR="00F87692" w:rsidRDefault="00F87692" w:rsidP="007C3969">
            <w:pPr>
              <w:jc w:val="right"/>
              <w:rPr>
                <w:b/>
                <w:bCs/>
              </w:rPr>
            </w:pPr>
            <w:r>
              <w:rPr>
                <w:b/>
                <w:bCs/>
              </w:rPr>
              <w:t>Modoc</w:t>
            </w:r>
          </w:p>
        </w:tc>
        <w:tc>
          <w:tcPr>
            <w:tcW w:w="718" w:type="dxa"/>
            <w:tcBorders>
              <w:top w:val="nil"/>
              <w:left w:val="single" w:sz="4" w:space="0" w:color="auto"/>
              <w:bottom w:val="single" w:sz="4" w:space="0" w:color="auto"/>
              <w:right w:val="single" w:sz="4" w:space="0" w:color="auto"/>
            </w:tcBorders>
            <w:noWrap/>
            <w:vAlign w:val="bottom"/>
            <w:hideMark/>
          </w:tcPr>
          <w:p w14:paraId="6E42AABB" w14:textId="77777777" w:rsidR="00F87692" w:rsidRDefault="00F87692" w:rsidP="007C3969">
            <w:pPr>
              <w:jc w:val="center"/>
            </w:pPr>
            <w:r>
              <w:t>276</w:t>
            </w:r>
          </w:p>
        </w:tc>
        <w:tc>
          <w:tcPr>
            <w:tcW w:w="733" w:type="dxa"/>
            <w:tcBorders>
              <w:top w:val="single" w:sz="4" w:space="0" w:color="auto"/>
              <w:left w:val="nil"/>
              <w:bottom w:val="single" w:sz="4" w:space="0" w:color="auto"/>
              <w:right w:val="single" w:sz="4" w:space="0" w:color="auto"/>
            </w:tcBorders>
            <w:noWrap/>
            <w:vAlign w:val="bottom"/>
            <w:hideMark/>
          </w:tcPr>
          <w:p w14:paraId="0E9CACF1" w14:textId="77777777" w:rsidR="00F87692" w:rsidRDefault="00F87692" w:rsidP="007C3969">
            <w:pPr>
              <w:jc w:val="center"/>
            </w:pPr>
            <w:r>
              <w:t>234</w:t>
            </w:r>
          </w:p>
        </w:tc>
        <w:tc>
          <w:tcPr>
            <w:tcW w:w="1001" w:type="dxa"/>
            <w:tcBorders>
              <w:top w:val="single" w:sz="4" w:space="0" w:color="auto"/>
              <w:left w:val="nil"/>
              <w:bottom w:val="single" w:sz="4" w:space="0" w:color="auto"/>
              <w:right w:val="single" w:sz="4" w:space="0" w:color="auto"/>
            </w:tcBorders>
            <w:noWrap/>
            <w:vAlign w:val="bottom"/>
            <w:hideMark/>
          </w:tcPr>
          <w:p w14:paraId="2BA34755" w14:textId="77777777" w:rsidR="00F87692" w:rsidRDefault="00F87692" w:rsidP="007C3969">
            <w:pPr>
              <w:jc w:val="center"/>
            </w:pPr>
            <w:r>
              <w:t>209</w:t>
            </w:r>
          </w:p>
        </w:tc>
        <w:tc>
          <w:tcPr>
            <w:tcW w:w="750" w:type="dxa"/>
            <w:tcBorders>
              <w:top w:val="single" w:sz="4" w:space="0" w:color="auto"/>
              <w:left w:val="nil"/>
              <w:bottom w:val="single" w:sz="4" w:space="0" w:color="auto"/>
              <w:right w:val="single" w:sz="4" w:space="0" w:color="auto"/>
            </w:tcBorders>
            <w:noWrap/>
            <w:vAlign w:val="bottom"/>
            <w:hideMark/>
          </w:tcPr>
          <w:p w14:paraId="31F4610B" w14:textId="77777777" w:rsidR="00F87692" w:rsidRDefault="00F87692" w:rsidP="007C3969">
            <w:pPr>
              <w:jc w:val="center"/>
            </w:pPr>
            <w:r>
              <w:t>39</w:t>
            </w:r>
          </w:p>
        </w:tc>
        <w:tc>
          <w:tcPr>
            <w:tcW w:w="685" w:type="dxa"/>
            <w:tcBorders>
              <w:top w:val="single" w:sz="4" w:space="0" w:color="auto"/>
              <w:left w:val="nil"/>
              <w:bottom w:val="single" w:sz="4" w:space="0" w:color="auto"/>
              <w:right w:val="single" w:sz="4" w:space="0" w:color="auto"/>
            </w:tcBorders>
            <w:noWrap/>
            <w:vAlign w:val="bottom"/>
            <w:hideMark/>
          </w:tcPr>
          <w:p w14:paraId="073BC2AF" w14:textId="77777777" w:rsidR="00F87692" w:rsidRDefault="00F87692" w:rsidP="007C3969">
            <w:pPr>
              <w:jc w:val="center"/>
            </w:pPr>
            <w:r>
              <w:t>3</w:t>
            </w:r>
          </w:p>
        </w:tc>
        <w:tc>
          <w:tcPr>
            <w:tcW w:w="873" w:type="dxa"/>
            <w:tcBorders>
              <w:top w:val="single" w:sz="4" w:space="0" w:color="auto"/>
              <w:left w:val="nil"/>
              <w:bottom w:val="single" w:sz="4" w:space="0" w:color="auto"/>
              <w:right w:val="single" w:sz="4" w:space="0" w:color="auto"/>
            </w:tcBorders>
            <w:noWrap/>
            <w:vAlign w:val="bottom"/>
            <w:hideMark/>
          </w:tcPr>
          <w:p w14:paraId="1AA86554" w14:textId="77777777" w:rsidR="00F87692" w:rsidRDefault="00F87692" w:rsidP="007C3969">
            <w:pPr>
              <w:jc w:val="center"/>
            </w:pPr>
            <w:r>
              <w:t>1.068</w:t>
            </w:r>
          </w:p>
        </w:tc>
        <w:tc>
          <w:tcPr>
            <w:tcW w:w="653" w:type="dxa"/>
            <w:tcBorders>
              <w:top w:val="single" w:sz="4" w:space="0" w:color="auto"/>
              <w:left w:val="nil"/>
              <w:bottom w:val="single" w:sz="4" w:space="0" w:color="auto"/>
              <w:right w:val="single" w:sz="4" w:space="0" w:color="auto"/>
            </w:tcBorders>
            <w:noWrap/>
            <w:vAlign w:val="bottom"/>
            <w:hideMark/>
          </w:tcPr>
          <w:p w14:paraId="4944125E" w14:textId="77777777" w:rsidR="00F87692" w:rsidRDefault="00F87692" w:rsidP="007C3969">
            <w:pPr>
              <w:jc w:val="center"/>
            </w:pPr>
            <w:r>
              <w:t>3.8</w:t>
            </w:r>
          </w:p>
        </w:tc>
        <w:tc>
          <w:tcPr>
            <w:tcW w:w="980" w:type="dxa"/>
            <w:tcBorders>
              <w:top w:val="single" w:sz="4" w:space="0" w:color="auto"/>
              <w:left w:val="nil"/>
              <w:bottom w:val="single" w:sz="4" w:space="0" w:color="auto"/>
              <w:right w:val="single" w:sz="4" w:space="0" w:color="auto"/>
            </w:tcBorders>
            <w:noWrap/>
            <w:vAlign w:val="bottom"/>
            <w:hideMark/>
          </w:tcPr>
          <w:p w14:paraId="53818B98" w14:textId="77777777" w:rsidR="00F87692" w:rsidRDefault="00F87692" w:rsidP="007C3969">
            <w:pPr>
              <w:jc w:val="center"/>
            </w:pPr>
            <w:r>
              <w:t>2.5</w:t>
            </w:r>
          </w:p>
        </w:tc>
        <w:tc>
          <w:tcPr>
            <w:tcW w:w="653" w:type="dxa"/>
            <w:tcBorders>
              <w:top w:val="single" w:sz="4" w:space="0" w:color="auto"/>
              <w:left w:val="nil"/>
              <w:bottom w:val="single" w:sz="4" w:space="0" w:color="auto"/>
              <w:right w:val="single" w:sz="4" w:space="0" w:color="auto"/>
            </w:tcBorders>
            <w:noWrap/>
            <w:vAlign w:val="bottom"/>
            <w:hideMark/>
          </w:tcPr>
          <w:p w14:paraId="2BD53231" w14:textId="77777777" w:rsidR="00F87692" w:rsidRDefault="00F87692" w:rsidP="007C3969">
            <w:pPr>
              <w:jc w:val="center"/>
            </w:pPr>
            <w:r>
              <w:t>3.9</w:t>
            </w:r>
          </w:p>
        </w:tc>
        <w:tc>
          <w:tcPr>
            <w:tcW w:w="820" w:type="dxa"/>
            <w:tcBorders>
              <w:top w:val="single" w:sz="4" w:space="0" w:color="auto"/>
              <w:left w:val="nil"/>
              <w:bottom w:val="single" w:sz="4" w:space="0" w:color="auto"/>
              <w:right w:val="single" w:sz="4" w:space="0" w:color="auto"/>
            </w:tcBorders>
            <w:noWrap/>
            <w:vAlign w:val="bottom"/>
            <w:hideMark/>
          </w:tcPr>
          <w:p w14:paraId="2CF351D3" w14:textId="77777777" w:rsidR="00F87692" w:rsidRDefault="00F87692" w:rsidP="007C3969">
            <w:pPr>
              <w:jc w:val="center"/>
            </w:pPr>
            <w:r>
              <w:t>0.0</w:t>
            </w:r>
          </w:p>
        </w:tc>
        <w:tc>
          <w:tcPr>
            <w:tcW w:w="873" w:type="dxa"/>
            <w:tcBorders>
              <w:top w:val="single" w:sz="4" w:space="0" w:color="auto"/>
              <w:left w:val="nil"/>
              <w:bottom w:val="single" w:sz="4" w:space="0" w:color="auto"/>
              <w:right w:val="single" w:sz="4" w:space="0" w:color="auto"/>
            </w:tcBorders>
            <w:noWrap/>
            <w:vAlign w:val="bottom"/>
            <w:hideMark/>
          </w:tcPr>
          <w:p w14:paraId="0D96E532" w14:textId="77777777" w:rsidR="00F87692" w:rsidRDefault="00F87692" w:rsidP="007C3969">
            <w:pPr>
              <w:jc w:val="center"/>
            </w:pPr>
            <w:r>
              <w:t>5.0</w:t>
            </w:r>
          </w:p>
        </w:tc>
        <w:tc>
          <w:tcPr>
            <w:tcW w:w="798" w:type="dxa"/>
            <w:tcBorders>
              <w:top w:val="single" w:sz="4" w:space="0" w:color="auto"/>
              <w:left w:val="nil"/>
              <w:bottom w:val="single" w:sz="4" w:space="0" w:color="auto"/>
              <w:right w:val="single" w:sz="8" w:space="0" w:color="auto"/>
            </w:tcBorders>
            <w:noWrap/>
            <w:vAlign w:val="bottom"/>
            <w:hideMark/>
          </w:tcPr>
          <w:p w14:paraId="70E364F6" w14:textId="77777777" w:rsidR="00F87692" w:rsidRDefault="00F87692" w:rsidP="007C3969">
            <w:pPr>
              <w:jc w:val="center"/>
            </w:pPr>
            <w:r>
              <w:t>3.6</w:t>
            </w:r>
          </w:p>
        </w:tc>
      </w:tr>
      <w:tr w:rsidR="00F87692" w14:paraId="7110D2FA" w14:textId="77777777" w:rsidTr="007C3969">
        <w:trPr>
          <w:trHeight w:val="218"/>
        </w:trPr>
        <w:tc>
          <w:tcPr>
            <w:tcW w:w="1729" w:type="dxa"/>
            <w:tcBorders>
              <w:top w:val="nil"/>
              <w:left w:val="single" w:sz="8" w:space="0" w:color="auto"/>
              <w:bottom w:val="single" w:sz="4" w:space="0" w:color="auto"/>
              <w:right w:val="nil"/>
            </w:tcBorders>
            <w:noWrap/>
            <w:vAlign w:val="bottom"/>
            <w:hideMark/>
          </w:tcPr>
          <w:p w14:paraId="7F12E652" w14:textId="77777777" w:rsidR="00F87692" w:rsidRDefault="00F87692" w:rsidP="007C3969">
            <w:pPr>
              <w:jc w:val="right"/>
              <w:rPr>
                <w:b/>
                <w:bCs/>
              </w:rPr>
            </w:pPr>
            <w:r>
              <w:rPr>
                <w:b/>
                <w:bCs/>
              </w:rPr>
              <w:t>A08122-9RY</w:t>
            </w:r>
          </w:p>
        </w:tc>
        <w:tc>
          <w:tcPr>
            <w:tcW w:w="718" w:type="dxa"/>
            <w:tcBorders>
              <w:top w:val="nil"/>
              <w:left w:val="single" w:sz="4" w:space="0" w:color="auto"/>
              <w:bottom w:val="single" w:sz="4" w:space="0" w:color="auto"/>
              <w:right w:val="single" w:sz="4" w:space="0" w:color="auto"/>
            </w:tcBorders>
            <w:noWrap/>
            <w:vAlign w:val="bottom"/>
            <w:hideMark/>
          </w:tcPr>
          <w:p w14:paraId="131ADEF6" w14:textId="77777777" w:rsidR="00F87692" w:rsidRDefault="00F87692" w:rsidP="007C3969">
            <w:pPr>
              <w:jc w:val="center"/>
            </w:pPr>
            <w:r>
              <w:t>335</w:t>
            </w:r>
          </w:p>
        </w:tc>
        <w:tc>
          <w:tcPr>
            <w:tcW w:w="733" w:type="dxa"/>
            <w:tcBorders>
              <w:top w:val="nil"/>
              <w:left w:val="nil"/>
              <w:bottom w:val="single" w:sz="4" w:space="0" w:color="auto"/>
              <w:right w:val="single" w:sz="4" w:space="0" w:color="auto"/>
            </w:tcBorders>
            <w:noWrap/>
            <w:vAlign w:val="bottom"/>
            <w:hideMark/>
          </w:tcPr>
          <w:p w14:paraId="08E850EC" w14:textId="77777777" w:rsidR="00F87692" w:rsidRDefault="00F87692" w:rsidP="007C3969">
            <w:pPr>
              <w:jc w:val="center"/>
            </w:pPr>
            <w:r>
              <w:t>266</w:t>
            </w:r>
          </w:p>
        </w:tc>
        <w:tc>
          <w:tcPr>
            <w:tcW w:w="1001" w:type="dxa"/>
            <w:tcBorders>
              <w:top w:val="nil"/>
              <w:left w:val="nil"/>
              <w:bottom w:val="single" w:sz="4" w:space="0" w:color="auto"/>
              <w:right w:val="single" w:sz="4" w:space="0" w:color="auto"/>
            </w:tcBorders>
            <w:noWrap/>
            <w:vAlign w:val="bottom"/>
            <w:hideMark/>
          </w:tcPr>
          <w:p w14:paraId="53752122" w14:textId="77777777" w:rsidR="00F87692" w:rsidRDefault="00F87692" w:rsidP="007C3969">
            <w:pPr>
              <w:jc w:val="center"/>
            </w:pPr>
            <w:r>
              <w:t>241</w:t>
            </w:r>
          </w:p>
        </w:tc>
        <w:tc>
          <w:tcPr>
            <w:tcW w:w="750" w:type="dxa"/>
            <w:tcBorders>
              <w:top w:val="nil"/>
              <w:left w:val="nil"/>
              <w:bottom w:val="single" w:sz="4" w:space="0" w:color="auto"/>
              <w:right w:val="single" w:sz="4" w:space="0" w:color="auto"/>
            </w:tcBorders>
            <w:noWrap/>
            <w:vAlign w:val="bottom"/>
            <w:hideMark/>
          </w:tcPr>
          <w:p w14:paraId="4F85066B" w14:textId="77777777" w:rsidR="00F87692" w:rsidRDefault="00F87692" w:rsidP="007C3969">
            <w:pPr>
              <w:jc w:val="center"/>
            </w:pPr>
            <w:r>
              <w:t>66</w:t>
            </w:r>
          </w:p>
        </w:tc>
        <w:tc>
          <w:tcPr>
            <w:tcW w:w="685" w:type="dxa"/>
            <w:tcBorders>
              <w:top w:val="nil"/>
              <w:left w:val="nil"/>
              <w:bottom w:val="single" w:sz="4" w:space="0" w:color="auto"/>
              <w:right w:val="single" w:sz="4" w:space="0" w:color="auto"/>
            </w:tcBorders>
            <w:noWrap/>
            <w:vAlign w:val="bottom"/>
            <w:hideMark/>
          </w:tcPr>
          <w:p w14:paraId="3D541462" w14:textId="77777777" w:rsidR="00F87692" w:rsidRDefault="00F87692" w:rsidP="007C3969">
            <w:pPr>
              <w:jc w:val="center"/>
            </w:pPr>
            <w:r>
              <w:t>7</w:t>
            </w:r>
          </w:p>
        </w:tc>
        <w:tc>
          <w:tcPr>
            <w:tcW w:w="873" w:type="dxa"/>
            <w:tcBorders>
              <w:top w:val="nil"/>
              <w:left w:val="nil"/>
              <w:bottom w:val="single" w:sz="4" w:space="0" w:color="auto"/>
              <w:right w:val="single" w:sz="4" w:space="0" w:color="auto"/>
            </w:tcBorders>
            <w:noWrap/>
            <w:vAlign w:val="bottom"/>
            <w:hideMark/>
          </w:tcPr>
          <w:p w14:paraId="5D9EC173" w14:textId="77777777" w:rsidR="00F87692" w:rsidRDefault="00F87692" w:rsidP="007C3969">
            <w:pPr>
              <w:jc w:val="center"/>
            </w:pPr>
            <w:r>
              <w:t>1.072</w:t>
            </w:r>
          </w:p>
        </w:tc>
        <w:tc>
          <w:tcPr>
            <w:tcW w:w="653" w:type="dxa"/>
            <w:tcBorders>
              <w:top w:val="nil"/>
              <w:left w:val="nil"/>
              <w:bottom w:val="single" w:sz="4" w:space="0" w:color="auto"/>
              <w:right w:val="single" w:sz="4" w:space="0" w:color="auto"/>
            </w:tcBorders>
            <w:noWrap/>
            <w:vAlign w:val="bottom"/>
            <w:hideMark/>
          </w:tcPr>
          <w:p w14:paraId="2E704E6B" w14:textId="77777777" w:rsidR="00F87692" w:rsidRDefault="00F87692" w:rsidP="007C3969">
            <w:pPr>
              <w:jc w:val="center"/>
            </w:pPr>
            <w:r>
              <w:t>3.0</w:t>
            </w:r>
          </w:p>
        </w:tc>
        <w:tc>
          <w:tcPr>
            <w:tcW w:w="980" w:type="dxa"/>
            <w:tcBorders>
              <w:top w:val="nil"/>
              <w:left w:val="nil"/>
              <w:bottom w:val="single" w:sz="4" w:space="0" w:color="auto"/>
              <w:right w:val="single" w:sz="4" w:space="0" w:color="auto"/>
            </w:tcBorders>
            <w:noWrap/>
            <w:vAlign w:val="bottom"/>
            <w:hideMark/>
          </w:tcPr>
          <w:p w14:paraId="257D1918" w14:textId="77777777" w:rsidR="00F87692" w:rsidRDefault="00F87692" w:rsidP="007C3969">
            <w:pPr>
              <w:jc w:val="center"/>
            </w:pPr>
            <w:r>
              <w:t>3.3</w:t>
            </w:r>
          </w:p>
        </w:tc>
        <w:tc>
          <w:tcPr>
            <w:tcW w:w="653" w:type="dxa"/>
            <w:tcBorders>
              <w:top w:val="nil"/>
              <w:left w:val="nil"/>
              <w:bottom w:val="single" w:sz="4" w:space="0" w:color="auto"/>
              <w:right w:val="single" w:sz="4" w:space="0" w:color="auto"/>
            </w:tcBorders>
            <w:noWrap/>
            <w:vAlign w:val="bottom"/>
            <w:hideMark/>
          </w:tcPr>
          <w:p w14:paraId="4B38665D" w14:textId="77777777" w:rsidR="00F87692" w:rsidRDefault="00F87692" w:rsidP="007C3969">
            <w:pPr>
              <w:jc w:val="center"/>
            </w:pPr>
            <w:r>
              <w:t>4.4</w:t>
            </w:r>
          </w:p>
        </w:tc>
        <w:tc>
          <w:tcPr>
            <w:tcW w:w="820" w:type="dxa"/>
            <w:tcBorders>
              <w:top w:val="nil"/>
              <w:left w:val="nil"/>
              <w:bottom w:val="single" w:sz="4" w:space="0" w:color="auto"/>
              <w:right w:val="single" w:sz="4" w:space="0" w:color="auto"/>
            </w:tcBorders>
            <w:noWrap/>
            <w:vAlign w:val="bottom"/>
            <w:hideMark/>
          </w:tcPr>
          <w:p w14:paraId="4DBBE3E9" w14:textId="77777777" w:rsidR="00F87692" w:rsidRDefault="00F87692" w:rsidP="007C3969">
            <w:pPr>
              <w:jc w:val="center"/>
            </w:pPr>
            <w:r>
              <w:t>0.0</w:t>
            </w:r>
          </w:p>
        </w:tc>
        <w:tc>
          <w:tcPr>
            <w:tcW w:w="873" w:type="dxa"/>
            <w:tcBorders>
              <w:top w:val="nil"/>
              <w:left w:val="nil"/>
              <w:bottom w:val="single" w:sz="4" w:space="0" w:color="auto"/>
              <w:right w:val="single" w:sz="4" w:space="0" w:color="auto"/>
            </w:tcBorders>
            <w:noWrap/>
            <w:vAlign w:val="bottom"/>
            <w:hideMark/>
          </w:tcPr>
          <w:p w14:paraId="3C235197" w14:textId="77777777" w:rsidR="00F87692" w:rsidRDefault="00F87692" w:rsidP="007C3969">
            <w:pPr>
              <w:jc w:val="center"/>
            </w:pPr>
            <w:r>
              <w:t>5.0</w:t>
            </w:r>
          </w:p>
        </w:tc>
        <w:tc>
          <w:tcPr>
            <w:tcW w:w="798" w:type="dxa"/>
            <w:tcBorders>
              <w:top w:val="nil"/>
              <w:left w:val="nil"/>
              <w:bottom w:val="single" w:sz="4" w:space="0" w:color="auto"/>
              <w:right w:val="single" w:sz="8" w:space="0" w:color="auto"/>
            </w:tcBorders>
            <w:noWrap/>
            <w:vAlign w:val="bottom"/>
            <w:hideMark/>
          </w:tcPr>
          <w:p w14:paraId="31FDCF92" w14:textId="77777777" w:rsidR="00F87692" w:rsidRDefault="00F87692" w:rsidP="007C3969">
            <w:pPr>
              <w:jc w:val="center"/>
            </w:pPr>
            <w:r>
              <w:t>3.6</w:t>
            </w:r>
          </w:p>
        </w:tc>
      </w:tr>
      <w:tr w:rsidR="00F87692" w14:paraId="1B2F416F" w14:textId="77777777" w:rsidTr="007C3969">
        <w:trPr>
          <w:trHeight w:val="218"/>
        </w:trPr>
        <w:tc>
          <w:tcPr>
            <w:tcW w:w="1729" w:type="dxa"/>
            <w:tcBorders>
              <w:top w:val="nil"/>
              <w:left w:val="single" w:sz="8" w:space="0" w:color="auto"/>
              <w:bottom w:val="single" w:sz="4" w:space="0" w:color="auto"/>
              <w:right w:val="nil"/>
            </w:tcBorders>
            <w:noWrap/>
            <w:vAlign w:val="bottom"/>
            <w:hideMark/>
          </w:tcPr>
          <w:p w14:paraId="2D7AB0D7" w14:textId="77777777" w:rsidR="00F87692" w:rsidRDefault="00F87692" w:rsidP="007C3969">
            <w:pPr>
              <w:jc w:val="right"/>
              <w:rPr>
                <w:b/>
                <w:bCs/>
              </w:rPr>
            </w:pPr>
            <w:r>
              <w:rPr>
                <w:b/>
                <w:bCs/>
              </w:rPr>
              <w:t>A11573-5RYsto</w:t>
            </w:r>
          </w:p>
        </w:tc>
        <w:tc>
          <w:tcPr>
            <w:tcW w:w="718" w:type="dxa"/>
            <w:tcBorders>
              <w:top w:val="nil"/>
              <w:left w:val="single" w:sz="4" w:space="0" w:color="auto"/>
              <w:bottom w:val="single" w:sz="4" w:space="0" w:color="auto"/>
              <w:right w:val="single" w:sz="4" w:space="0" w:color="auto"/>
            </w:tcBorders>
            <w:noWrap/>
            <w:vAlign w:val="bottom"/>
            <w:hideMark/>
          </w:tcPr>
          <w:p w14:paraId="56DEF0DC" w14:textId="77777777" w:rsidR="00F87692" w:rsidRDefault="00F87692" w:rsidP="007C3969">
            <w:pPr>
              <w:jc w:val="center"/>
            </w:pPr>
            <w:r>
              <w:t>311</w:t>
            </w:r>
          </w:p>
        </w:tc>
        <w:tc>
          <w:tcPr>
            <w:tcW w:w="733" w:type="dxa"/>
            <w:tcBorders>
              <w:top w:val="nil"/>
              <w:left w:val="nil"/>
              <w:bottom w:val="single" w:sz="4" w:space="0" w:color="auto"/>
              <w:right w:val="single" w:sz="4" w:space="0" w:color="auto"/>
            </w:tcBorders>
            <w:noWrap/>
            <w:vAlign w:val="bottom"/>
            <w:hideMark/>
          </w:tcPr>
          <w:p w14:paraId="41CB1013" w14:textId="77777777" w:rsidR="00F87692" w:rsidRDefault="00F87692" w:rsidP="007C3969">
            <w:pPr>
              <w:jc w:val="center"/>
            </w:pPr>
            <w:r>
              <w:t>248</w:t>
            </w:r>
          </w:p>
        </w:tc>
        <w:tc>
          <w:tcPr>
            <w:tcW w:w="1001" w:type="dxa"/>
            <w:tcBorders>
              <w:top w:val="nil"/>
              <w:left w:val="nil"/>
              <w:bottom w:val="single" w:sz="4" w:space="0" w:color="auto"/>
              <w:right w:val="single" w:sz="4" w:space="0" w:color="auto"/>
            </w:tcBorders>
            <w:noWrap/>
            <w:vAlign w:val="bottom"/>
            <w:hideMark/>
          </w:tcPr>
          <w:p w14:paraId="26346ED0" w14:textId="77777777" w:rsidR="00F87692" w:rsidRDefault="00F87692" w:rsidP="007C3969">
            <w:pPr>
              <w:jc w:val="center"/>
            </w:pPr>
            <w:r>
              <w:t>222</w:t>
            </w:r>
          </w:p>
        </w:tc>
        <w:tc>
          <w:tcPr>
            <w:tcW w:w="750" w:type="dxa"/>
            <w:tcBorders>
              <w:top w:val="nil"/>
              <w:left w:val="nil"/>
              <w:bottom w:val="single" w:sz="4" w:space="0" w:color="auto"/>
              <w:right w:val="single" w:sz="4" w:space="0" w:color="auto"/>
            </w:tcBorders>
            <w:noWrap/>
            <w:vAlign w:val="bottom"/>
            <w:hideMark/>
          </w:tcPr>
          <w:p w14:paraId="448BE719" w14:textId="77777777" w:rsidR="00F87692" w:rsidRDefault="00F87692" w:rsidP="007C3969">
            <w:pPr>
              <w:jc w:val="center"/>
            </w:pPr>
            <w:r>
              <w:t>59</w:t>
            </w:r>
          </w:p>
        </w:tc>
        <w:tc>
          <w:tcPr>
            <w:tcW w:w="685" w:type="dxa"/>
            <w:tcBorders>
              <w:top w:val="nil"/>
              <w:left w:val="nil"/>
              <w:bottom w:val="single" w:sz="4" w:space="0" w:color="auto"/>
              <w:right w:val="single" w:sz="4" w:space="0" w:color="auto"/>
            </w:tcBorders>
            <w:noWrap/>
            <w:vAlign w:val="bottom"/>
            <w:hideMark/>
          </w:tcPr>
          <w:p w14:paraId="462D7323" w14:textId="77777777" w:rsidR="00F87692" w:rsidRDefault="00F87692" w:rsidP="007C3969">
            <w:pPr>
              <w:jc w:val="center"/>
            </w:pPr>
            <w:r>
              <w:t>0</w:t>
            </w:r>
          </w:p>
        </w:tc>
        <w:tc>
          <w:tcPr>
            <w:tcW w:w="873" w:type="dxa"/>
            <w:tcBorders>
              <w:top w:val="nil"/>
              <w:left w:val="nil"/>
              <w:bottom w:val="single" w:sz="4" w:space="0" w:color="auto"/>
              <w:right w:val="single" w:sz="4" w:space="0" w:color="auto"/>
            </w:tcBorders>
            <w:noWrap/>
            <w:vAlign w:val="bottom"/>
            <w:hideMark/>
          </w:tcPr>
          <w:p w14:paraId="58A6E360" w14:textId="77777777" w:rsidR="00F87692" w:rsidRDefault="00F87692" w:rsidP="007C3969">
            <w:pPr>
              <w:jc w:val="center"/>
            </w:pPr>
            <w:r>
              <w:t>1.072</w:t>
            </w:r>
          </w:p>
        </w:tc>
        <w:tc>
          <w:tcPr>
            <w:tcW w:w="653" w:type="dxa"/>
            <w:tcBorders>
              <w:top w:val="nil"/>
              <w:left w:val="nil"/>
              <w:bottom w:val="single" w:sz="4" w:space="0" w:color="auto"/>
              <w:right w:val="single" w:sz="4" w:space="0" w:color="auto"/>
            </w:tcBorders>
            <w:noWrap/>
            <w:vAlign w:val="bottom"/>
            <w:hideMark/>
          </w:tcPr>
          <w:p w14:paraId="156DB5AA" w14:textId="77777777" w:rsidR="00F87692" w:rsidRDefault="00F87692" w:rsidP="007C3969">
            <w:pPr>
              <w:jc w:val="center"/>
            </w:pPr>
            <w:r>
              <w:t>4.0</w:t>
            </w:r>
          </w:p>
        </w:tc>
        <w:tc>
          <w:tcPr>
            <w:tcW w:w="980" w:type="dxa"/>
            <w:tcBorders>
              <w:top w:val="nil"/>
              <w:left w:val="nil"/>
              <w:bottom w:val="single" w:sz="4" w:space="0" w:color="auto"/>
              <w:right w:val="single" w:sz="4" w:space="0" w:color="auto"/>
            </w:tcBorders>
            <w:noWrap/>
            <w:vAlign w:val="bottom"/>
            <w:hideMark/>
          </w:tcPr>
          <w:p w14:paraId="2CDF01CB" w14:textId="77777777" w:rsidR="00F87692" w:rsidRDefault="00F87692" w:rsidP="007C3969">
            <w:pPr>
              <w:jc w:val="center"/>
            </w:pPr>
            <w:r>
              <w:t>3.5</w:t>
            </w:r>
          </w:p>
        </w:tc>
        <w:tc>
          <w:tcPr>
            <w:tcW w:w="653" w:type="dxa"/>
            <w:tcBorders>
              <w:top w:val="nil"/>
              <w:left w:val="nil"/>
              <w:bottom w:val="single" w:sz="4" w:space="0" w:color="auto"/>
              <w:right w:val="single" w:sz="4" w:space="0" w:color="auto"/>
            </w:tcBorders>
            <w:noWrap/>
            <w:vAlign w:val="bottom"/>
            <w:hideMark/>
          </w:tcPr>
          <w:p w14:paraId="025483B8" w14:textId="77777777" w:rsidR="00F87692" w:rsidRDefault="00F87692" w:rsidP="007C3969">
            <w:pPr>
              <w:jc w:val="center"/>
            </w:pPr>
            <w:r>
              <w:t>4.5</w:t>
            </w:r>
          </w:p>
        </w:tc>
        <w:tc>
          <w:tcPr>
            <w:tcW w:w="820" w:type="dxa"/>
            <w:tcBorders>
              <w:top w:val="nil"/>
              <w:left w:val="nil"/>
              <w:bottom w:val="single" w:sz="4" w:space="0" w:color="auto"/>
              <w:right w:val="single" w:sz="4" w:space="0" w:color="auto"/>
            </w:tcBorders>
            <w:noWrap/>
            <w:vAlign w:val="bottom"/>
            <w:hideMark/>
          </w:tcPr>
          <w:p w14:paraId="7F4DDB71" w14:textId="77777777" w:rsidR="00F87692" w:rsidRDefault="00F87692" w:rsidP="007C3969">
            <w:pPr>
              <w:jc w:val="center"/>
            </w:pPr>
            <w:r>
              <w:t>0.0</w:t>
            </w:r>
          </w:p>
        </w:tc>
        <w:tc>
          <w:tcPr>
            <w:tcW w:w="873" w:type="dxa"/>
            <w:tcBorders>
              <w:top w:val="nil"/>
              <w:left w:val="nil"/>
              <w:bottom w:val="single" w:sz="4" w:space="0" w:color="auto"/>
              <w:right w:val="single" w:sz="4" w:space="0" w:color="auto"/>
            </w:tcBorders>
            <w:noWrap/>
            <w:vAlign w:val="bottom"/>
            <w:hideMark/>
          </w:tcPr>
          <w:p w14:paraId="68E887B2" w14:textId="77777777" w:rsidR="00F87692" w:rsidRDefault="00F87692" w:rsidP="007C3969">
            <w:pPr>
              <w:jc w:val="center"/>
            </w:pPr>
            <w:r>
              <w:t>5.0</w:t>
            </w:r>
          </w:p>
        </w:tc>
        <w:tc>
          <w:tcPr>
            <w:tcW w:w="798" w:type="dxa"/>
            <w:tcBorders>
              <w:top w:val="nil"/>
              <w:left w:val="nil"/>
              <w:bottom w:val="single" w:sz="4" w:space="0" w:color="auto"/>
              <w:right w:val="single" w:sz="8" w:space="0" w:color="auto"/>
            </w:tcBorders>
            <w:noWrap/>
            <w:vAlign w:val="bottom"/>
            <w:hideMark/>
          </w:tcPr>
          <w:p w14:paraId="3BAA9BFE" w14:textId="77777777" w:rsidR="00F87692" w:rsidRDefault="00F87692" w:rsidP="007C3969">
            <w:pPr>
              <w:jc w:val="center"/>
            </w:pPr>
            <w:r>
              <w:t>3.6</w:t>
            </w:r>
          </w:p>
        </w:tc>
      </w:tr>
      <w:tr w:rsidR="00F87692" w14:paraId="755B062A" w14:textId="77777777" w:rsidTr="007C3969">
        <w:trPr>
          <w:trHeight w:val="218"/>
        </w:trPr>
        <w:tc>
          <w:tcPr>
            <w:tcW w:w="1729" w:type="dxa"/>
            <w:tcBorders>
              <w:top w:val="nil"/>
              <w:left w:val="single" w:sz="8" w:space="0" w:color="auto"/>
              <w:bottom w:val="single" w:sz="4" w:space="0" w:color="auto"/>
              <w:right w:val="nil"/>
            </w:tcBorders>
            <w:noWrap/>
            <w:vAlign w:val="bottom"/>
            <w:hideMark/>
          </w:tcPr>
          <w:p w14:paraId="7EEDF0D9" w14:textId="77777777" w:rsidR="00F87692" w:rsidRDefault="00F87692" w:rsidP="007C3969">
            <w:pPr>
              <w:jc w:val="right"/>
              <w:rPr>
                <w:b/>
                <w:bCs/>
              </w:rPr>
            </w:pPr>
            <w:r>
              <w:rPr>
                <w:b/>
                <w:bCs/>
              </w:rPr>
              <w:t>Yukon Gold</w:t>
            </w:r>
          </w:p>
        </w:tc>
        <w:tc>
          <w:tcPr>
            <w:tcW w:w="718" w:type="dxa"/>
            <w:tcBorders>
              <w:top w:val="nil"/>
              <w:left w:val="single" w:sz="4" w:space="0" w:color="auto"/>
              <w:bottom w:val="single" w:sz="4" w:space="0" w:color="auto"/>
              <w:right w:val="single" w:sz="4" w:space="0" w:color="auto"/>
            </w:tcBorders>
            <w:noWrap/>
            <w:vAlign w:val="bottom"/>
            <w:hideMark/>
          </w:tcPr>
          <w:p w14:paraId="093DB783" w14:textId="77777777" w:rsidR="00F87692" w:rsidRDefault="00F87692" w:rsidP="007C3969">
            <w:pPr>
              <w:jc w:val="center"/>
            </w:pPr>
            <w:r>
              <w:t>292</w:t>
            </w:r>
          </w:p>
        </w:tc>
        <w:tc>
          <w:tcPr>
            <w:tcW w:w="733" w:type="dxa"/>
            <w:tcBorders>
              <w:top w:val="nil"/>
              <w:left w:val="nil"/>
              <w:bottom w:val="single" w:sz="4" w:space="0" w:color="auto"/>
              <w:right w:val="single" w:sz="4" w:space="0" w:color="auto"/>
            </w:tcBorders>
            <w:noWrap/>
            <w:vAlign w:val="bottom"/>
            <w:hideMark/>
          </w:tcPr>
          <w:p w14:paraId="1FB5C7AD" w14:textId="77777777" w:rsidR="00F87692" w:rsidRDefault="00F87692" w:rsidP="007C3969">
            <w:pPr>
              <w:jc w:val="center"/>
            </w:pPr>
            <w:r>
              <w:t>271</w:t>
            </w:r>
          </w:p>
        </w:tc>
        <w:tc>
          <w:tcPr>
            <w:tcW w:w="1001" w:type="dxa"/>
            <w:tcBorders>
              <w:top w:val="nil"/>
              <w:left w:val="nil"/>
              <w:bottom w:val="single" w:sz="4" w:space="0" w:color="auto"/>
              <w:right w:val="single" w:sz="4" w:space="0" w:color="auto"/>
            </w:tcBorders>
            <w:noWrap/>
            <w:vAlign w:val="bottom"/>
            <w:hideMark/>
          </w:tcPr>
          <w:p w14:paraId="1BB9FC56" w14:textId="77777777" w:rsidR="00F87692" w:rsidRDefault="00F87692" w:rsidP="007C3969">
            <w:pPr>
              <w:jc w:val="center"/>
            </w:pPr>
            <w:r>
              <w:t>53</w:t>
            </w:r>
          </w:p>
        </w:tc>
        <w:tc>
          <w:tcPr>
            <w:tcW w:w="750" w:type="dxa"/>
            <w:tcBorders>
              <w:top w:val="nil"/>
              <w:left w:val="nil"/>
              <w:bottom w:val="single" w:sz="4" w:space="0" w:color="auto"/>
              <w:right w:val="single" w:sz="4" w:space="0" w:color="auto"/>
            </w:tcBorders>
            <w:noWrap/>
            <w:vAlign w:val="bottom"/>
            <w:hideMark/>
          </w:tcPr>
          <w:p w14:paraId="49122378" w14:textId="77777777" w:rsidR="00F87692" w:rsidRDefault="00F87692" w:rsidP="007C3969">
            <w:pPr>
              <w:jc w:val="center"/>
            </w:pPr>
            <w:r>
              <w:t>6</w:t>
            </w:r>
          </w:p>
        </w:tc>
        <w:tc>
          <w:tcPr>
            <w:tcW w:w="685" w:type="dxa"/>
            <w:tcBorders>
              <w:top w:val="nil"/>
              <w:left w:val="nil"/>
              <w:bottom w:val="single" w:sz="4" w:space="0" w:color="auto"/>
              <w:right w:val="single" w:sz="4" w:space="0" w:color="auto"/>
            </w:tcBorders>
            <w:noWrap/>
            <w:vAlign w:val="bottom"/>
            <w:hideMark/>
          </w:tcPr>
          <w:p w14:paraId="57E77D39" w14:textId="77777777" w:rsidR="00F87692" w:rsidRDefault="00F87692" w:rsidP="007C3969">
            <w:pPr>
              <w:jc w:val="center"/>
            </w:pPr>
            <w:r>
              <w:t>110</w:t>
            </w:r>
          </w:p>
        </w:tc>
        <w:tc>
          <w:tcPr>
            <w:tcW w:w="873" w:type="dxa"/>
            <w:tcBorders>
              <w:top w:val="nil"/>
              <w:left w:val="nil"/>
              <w:bottom w:val="single" w:sz="4" w:space="0" w:color="auto"/>
              <w:right w:val="single" w:sz="4" w:space="0" w:color="auto"/>
            </w:tcBorders>
            <w:noWrap/>
            <w:vAlign w:val="bottom"/>
            <w:hideMark/>
          </w:tcPr>
          <w:p w14:paraId="66BBCA3F" w14:textId="77777777" w:rsidR="00F87692" w:rsidRDefault="00F87692" w:rsidP="007C3969">
            <w:pPr>
              <w:jc w:val="center"/>
            </w:pPr>
            <w:r>
              <w:t>1.083</w:t>
            </w:r>
          </w:p>
        </w:tc>
        <w:tc>
          <w:tcPr>
            <w:tcW w:w="653" w:type="dxa"/>
            <w:tcBorders>
              <w:top w:val="nil"/>
              <w:left w:val="nil"/>
              <w:bottom w:val="single" w:sz="4" w:space="0" w:color="auto"/>
              <w:right w:val="single" w:sz="4" w:space="0" w:color="auto"/>
            </w:tcBorders>
            <w:noWrap/>
            <w:vAlign w:val="bottom"/>
            <w:hideMark/>
          </w:tcPr>
          <w:p w14:paraId="4D4ACB39" w14:textId="77777777" w:rsidR="00F87692" w:rsidRDefault="00F87692" w:rsidP="007C3969">
            <w:pPr>
              <w:jc w:val="center"/>
            </w:pPr>
            <w:r>
              <w:t>3.4</w:t>
            </w:r>
          </w:p>
        </w:tc>
        <w:tc>
          <w:tcPr>
            <w:tcW w:w="980" w:type="dxa"/>
            <w:tcBorders>
              <w:top w:val="nil"/>
              <w:left w:val="nil"/>
              <w:bottom w:val="single" w:sz="4" w:space="0" w:color="auto"/>
              <w:right w:val="single" w:sz="4" w:space="0" w:color="auto"/>
            </w:tcBorders>
            <w:noWrap/>
            <w:vAlign w:val="bottom"/>
            <w:hideMark/>
          </w:tcPr>
          <w:p w14:paraId="4963189B" w14:textId="77777777" w:rsidR="00F87692" w:rsidRDefault="00F87692" w:rsidP="007C3969">
            <w:pPr>
              <w:jc w:val="center"/>
            </w:pPr>
            <w:r>
              <w:t>2.6</w:t>
            </w:r>
          </w:p>
        </w:tc>
        <w:tc>
          <w:tcPr>
            <w:tcW w:w="653" w:type="dxa"/>
            <w:tcBorders>
              <w:top w:val="nil"/>
              <w:left w:val="nil"/>
              <w:bottom w:val="single" w:sz="4" w:space="0" w:color="auto"/>
              <w:right w:val="single" w:sz="4" w:space="0" w:color="auto"/>
            </w:tcBorders>
            <w:noWrap/>
            <w:vAlign w:val="bottom"/>
            <w:hideMark/>
          </w:tcPr>
          <w:p w14:paraId="79B3D669" w14:textId="77777777" w:rsidR="00F87692" w:rsidRDefault="00F87692" w:rsidP="007C3969">
            <w:pPr>
              <w:jc w:val="center"/>
            </w:pPr>
            <w:r>
              <w:t>3.1</w:t>
            </w:r>
          </w:p>
        </w:tc>
        <w:tc>
          <w:tcPr>
            <w:tcW w:w="820" w:type="dxa"/>
            <w:tcBorders>
              <w:top w:val="nil"/>
              <w:left w:val="nil"/>
              <w:bottom w:val="single" w:sz="4" w:space="0" w:color="auto"/>
              <w:right w:val="single" w:sz="4" w:space="0" w:color="auto"/>
            </w:tcBorders>
            <w:noWrap/>
            <w:vAlign w:val="bottom"/>
            <w:hideMark/>
          </w:tcPr>
          <w:p w14:paraId="03356DC3" w14:textId="77777777" w:rsidR="00F87692" w:rsidRDefault="00F87692" w:rsidP="007C3969">
            <w:pPr>
              <w:jc w:val="center"/>
            </w:pPr>
            <w:r>
              <w:t>0.0</w:t>
            </w:r>
          </w:p>
        </w:tc>
        <w:tc>
          <w:tcPr>
            <w:tcW w:w="873" w:type="dxa"/>
            <w:tcBorders>
              <w:top w:val="nil"/>
              <w:left w:val="nil"/>
              <w:bottom w:val="single" w:sz="4" w:space="0" w:color="auto"/>
              <w:right w:val="single" w:sz="4" w:space="0" w:color="auto"/>
            </w:tcBorders>
            <w:noWrap/>
            <w:vAlign w:val="bottom"/>
            <w:hideMark/>
          </w:tcPr>
          <w:p w14:paraId="33C08FCE" w14:textId="77777777" w:rsidR="00F87692" w:rsidRDefault="00F87692" w:rsidP="007C3969">
            <w:pPr>
              <w:jc w:val="center"/>
            </w:pPr>
            <w:r>
              <w:t>5.0</w:t>
            </w:r>
          </w:p>
        </w:tc>
        <w:tc>
          <w:tcPr>
            <w:tcW w:w="798" w:type="dxa"/>
            <w:tcBorders>
              <w:top w:val="nil"/>
              <w:left w:val="nil"/>
              <w:bottom w:val="single" w:sz="4" w:space="0" w:color="auto"/>
              <w:right w:val="single" w:sz="8" w:space="0" w:color="auto"/>
            </w:tcBorders>
            <w:noWrap/>
            <w:vAlign w:val="bottom"/>
            <w:hideMark/>
          </w:tcPr>
          <w:p w14:paraId="7D59B3FE" w14:textId="77777777" w:rsidR="00F87692" w:rsidRDefault="00F87692" w:rsidP="007C3969">
            <w:pPr>
              <w:jc w:val="center"/>
            </w:pPr>
            <w:r>
              <w:t>2.8</w:t>
            </w:r>
          </w:p>
        </w:tc>
      </w:tr>
      <w:tr w:rsidR="00F87692" w14:paraId="2670D7A9" w14:textId="77777777" w:rsidTr="007C3969">
        <w:trPr>
          <w:trHeight w:val="218"/>
        </w:trPr>
        <w:tc>
          <w:tcPr>
            <w:tcW w:w="1729" w:type="dxa"/>
            <w:tcBorders>
              <w:top w:val="nil"/>
              <w:left w:val="single" w:sz="8" w:space="0" w:color="auto"/>
              <w:bottom w:val="single" w:sz="4" w:space="0" w:color="auto"/>
              <w:right w:val="nil"/>
            </w:tcBorders>
            <w:noWrap/>
            <w:vAlign w:val="bottom"/>
            <w:hideMark/>
          </w:tcPr>
          <w:p w14:paraId="400872DE" w14:textId="77777777" w:rsidR="00F87692" w:rsidRDefault="00F87692" w:rsidP="007C3969">
            <w:pPr>
              <w:jc w:val="right"/>
              <w:rPr>
                <w:b/>
                <w:bCs/>
              </w:rPr>
            </w:pPr>
            <w:r>
              <w:rPr>
                <w:b/>
                <w:bCs/>
              </w:rPr>
              <w:t>Bintje</w:t>
            </w:r>
          </w:p>
        </w:tc>
        <w:tc>
          <w:tcPr>
            <w:tcW w:w="718" w:type="dxa"/>
            <w:tcBorders>
              <w:top w:val="nil"/>
              <w:left w:val="single" w:sz="4" w:space="0" w:color="auto"/>
              <w:bottom w:val="single" w:sz="4" w:space="0" w:color="auto"/>
              <w:right w:val="single" w:sz="4" w:space="0" w:color="auto"/>
            </w:tcBorders>
            <w:noWrap/>
            <w:vAlign w:val="bottom"/>
            <w:hideMark/>
          </w:tcPr>
          <w:p w14:paraId="1F2B80FF" w14:textId="77777777" w:rsidR="00F87692" w:rsidRDefault="00F87692" w:rsidP="007C3969">
            <w:pPr>
              <w:jc w:val="center"/>
            </w:pPr>
            <w:r>
              <w:t>428</w:t>
            </w:r>
          </w:p>
        </w:tc>
        <w:tc>
          <w:tcPr>
            <w:tcW w:w="733" w:type="dxa"/>
            <w:tcBorders>
              <w:top w:val="nil"/>
              <w:left w:val="nil"/>
              <w:bottom w:val="single" w:sz="4" w:space="0" w:color="auto"/>
              <w:right w:val="single" w:sz="4" w:space="0" w:color="auto"/>
            </w:tcBorders>
            <w:noWrap/>
            <w:vAlign w:val="bottom"/>
            <w:hideMark/>
          </w:tcPr>
          <w:p w14:paraId="63008203" w14:textId="77777777" w:rsidR="00F87692" w:rsidRDefault="00F87692" w:rsidP="007C3969">
            <w:pPr>
              <w:jc w:val="center"/>
            </w:pPr>
            <w:r>
              <w:t>203</w:t>
            </w:r>
          </w:p>
        </w:tc>
        <w:tc>
          <w:tcPr>
            <w:tcW w:w="1001" w:type="dxa"/>
            <w:tcBorders>
              <w:top w:val="nil"/>
              <w:left w:val="nil"/>
              <w:bottom w:val="single" w:sz="4" w:space="0" w:color="auto"/>
              <w:right w:val="single" w:sz="4" w:space="0" w:color="auto"/>
            </w:tcBorders>
            <w:noWrap/>
            <w:vAlign w:val="bottom"/>
            <w:hideMark/>
          </w:tcPr>
          <w:p w14:paraId="2588A2F4" w14:textId="77777777" w:rsidR="00F87692" w:rsidRDefault="00F87692" w:rsidP="007C3969">
            <w:pPr>
              <w:jc w:val="center"/>
            </w:pPr>
            <w:r>
              <w:t>156</w:t>
            </w:r>
          </w:p>
        </w:tc>
        <w:tc>
          <w:tcPr>
            <w:tcW w:w="750" w:type="dxa"/>
            <w:tcBorders>
              <w:top w:val="nil"/>
              <w:left w:val="nil"/>
              <w:bottom w:val="single" w:sz="4" w:space="0" w:color="auto"/>
              <w:right w:val="single" w:sz="4" w:space="0" w:color="auto"/>
            </w:tcBorders>
            <w:noWrap/>
            <w:vAlign w:val="bottom"/>
            <w:hideMark/>
          </w:tcPr>
          <w:p w14:paraId="05E039C5" w14:textId="77777777" w:rsidR="00F87692" w:rsidRDefault="00F87692" w:rsidP="007C3969">
            <w:pPr>
              <w:jc w:val="center"/>
            </w:pPr>
            <w:r>
              <w:t>25</w:t>
            </w:r>
          </w:p>
        </w:tc>
        <w:tc>
          <w:tcPr>
            <w:tcW w:w="685" w:type="dxa"/>
            <w:tcBorders>
              <w:top w:val="nil"/>
              <w:left w:val="nil"/>
              <w:bottom w:val="single" w:sz="4" w:space="0" w:color="auto"/>
              <w:right w:val="single" w:sz="4" w:space="0" w:color="auto"/>
            </w:tcBorders>
            <w:noWrap/>
            <w:vAlign w:val="bottom"/>
            <w:hideMark/>
          </w:tcPr>
          <w:p w14:paraId="0614E6DA" w14:textId="77777777" w:rsidR="00F87692" w:rsidRDefault="00F87692" w:rsidP="007C3969">
            <w:pPr>
              <w:jc w:val="center"/>
            </w:pPr>
            <w:r>
              <w:t>8</w:t>
            </w:r>
          </w:p>
        </w:tc>
        <w:tc>
          <w:tcPr>
            <w:tcW w:w="873" w:type="dxa"/>
            <w:tcBorders>
              <w:top w:val="nil"/>
              <w:left w:val="nil"/>
              <w:bottom w:val="single" w:sz="4" w:space="0" w:color="auto"/>
              <w:right w:val="single" w:sz="4" w:space="0" w:color="auto"/>
            </w:tcBorders>
            <w:noWrap/>
            <w:vAlign w:val="bottom"/>
            <w:hideMark/>
          </w:tcPr>
          <w:p w14:paraId="6AE8FA15" w14:textId="77777777" w:rsidR="00F87692" w:rsidRDefault="00F87692" w:rsidP="007C3969">
            <w:pPr>
              <w:jc w:val="center"/>
            </w:pPr>
            <w:r>
              <w:t>1.071</w:t>
            </w:r>
          </w:p>
        </w:tc>
        <w:tc>
          <w:tcPr>
            <w:tcW w:w="653" w:type="dxa"/>
            <w:tcBorders>
              <w:top w:val="nil"/>
              <w:left w:val="nil"/>
              <w:bottom w:val="single" w:sz="4" w:space="0" w:color="auto"/>
              <w:right w:val="single" w:sz="4" w:space="0" w:color="auto"/>
            </w:tcBorders>
            <w:noWrap/>
            <w:vAlign w:val="bottom"/>
            <w:hideMark/>
          </w:tcPr>
          <w:p w14:paraId="06CEDD03" w14:textId="77777777" w:rsidR="00F87692" w:rsidRDefault="00F87692" w:rsidP="007C3969">
            <w:pPr>
              <w:jc w:val="center"/>
            </w:pPr>
            <w:r>
              <w:t>3.3</w:t>
            </w:r>
          </w:p>
        </w:tc>
        <w:tc>
          <w:tcPr>
            <w:tcW w:w="980" w:type="dxa"/>
            <w:tcBorders>
              <w:top w:val="nil"/>
              <w:left w:val="nil"/>
              <w:bottom w:val="single" w:sz="4" w:space="0" w:color="auto"/>
              <w:right w:val="single" w:sz="4" w:space="0" w:color="auto"/>
            </w:tcBorders>
            <w:noWrap/>
            <w:vAlign w:val="bottom"/>
            <w:hideMark/>
          </w:tcPr>
          <w:p w14:paraId="4901666D" w14:textId="77777777" w:rsidR="00F87692" w:rsidRDefault="00F87692" w:rsidP="007C3969">
            <w:pPr>
              <w:jc w:val="center"/>
            </w:pPr>
            <w:r>
              <w:t>3.5</w:t>
            </w:r>
          </w:p>
        </w:tc>
        <w:tc>
          <w:tcPr>
            <w:tcW w:w="653" w:type="dxa"/>
            <w:tcBorders>
              <w:top w:val="nil"/>
              <w:left w:val="nil"/>
              <w:bottom w:val="single" w:sz="4" w:space="0" w:color="auto"/>
              <w:right w:val="single" w:sz="4" w:space="0" w:color="auto"/>
            </w:tcBorders>
            <w:noWrap/>
            <w:vAlign w:val="bottom"/>
            <w:hideMark/>
          </w:tcPr>
          <w:p w14:paraId="55C32F20" w14:textId="77777777" w:rsidR="00F87692" w:rsidRDefault="00F87692" w:rsidP="007C3969">
            <w:pPr>
              <w:jc w:val="center"/>
            </w:pPr>
            <w:r>
              <w:t>3.9</w:t>
            </w:r>
          </w:p>
        </w:tc>
        <w:tc>
          <w:tcPr>
            <w:tcW w:w="820" w:type="dxa"/>
            <w:tcBorders>
              <w:top w:val="nil"/>
              <w:left w:val="nil"/>
              <w:bottom w:val="single" w:sz="4" w:space="0" w:color="auto"/>
              <w:right w:val="single" w:sz="4" w:space="0" w:color="auto"/>
            </w:tcBorders>
            <w:noWrap/>
            <w:vAlign w:val="bottom"/>
            <w:hideMark/>
          </w:tcPr>
          <w:p w14:paraId="3BF3BC10" w14:textId="77777777" w:rsidR="00F87692" w:rsidRDefault="00F87692" w:rsidP="007C3969">
            <w:pPr>
              <w:jc w:val="center"/>
            </w:pPr>
            <w:r>
              <w:t>0.0</w:t>
            </w:r>
          </w:p>
        </w:tc>
        <w:tc>
          <w:tcPr>
            <w:tcW w:w="873" w:type="dxa"/>
            <w:tcBorders>
              <w:top w:val="nil"/>
              <w:left w:val="nil"/>
              <w:bottom w:val="single" w:sz="4" w:space="0" w:color="auto"/>
              <w:right w:val="single" w:sz="4" w:space="0" w:color="auto"/>
            </w:tcBorders>
            <w:noWrap/>
            <w:vAlign w:val="bottom"/>
            <w:hideMark/>
          </w:tcPr>
          <w:p w14:paraId="108278B3" w14:textId="77777777" w:rsidR="00F87692" w:rsidRDefault="00F87692" w:rsidP="007C3969">
            <w:pPr>
              <w:jc w:val="center"/>
            </w:pPr>
            <w:r>
              <w:t>4.8</w:t>
            </w:r>
          </w:p>
        </w:tc>
        <w:tc>
          <w:tcPr>
            <w:tcW w:w="798" w:type="dxa"/>
            <w:tcBorders>
              <w:top w:val="nil"/>
              <w:left w:val="nil"/>
              <w:bottom w:val="single" w:sz="4" w:space="0" w:color="auto"/>
              <w:right w:val="single" w:sz="8" w:space="0" w:color="auto"/>
            </w:tcBorders>
            <w:noWrap/>
            <w:vAlign w:val="bottom"/>
            <w:hideMark/>
          </w:tcPr>
          <w:p w14:paraId="785D180E" w14:textId="77777777" w:rsidR="00F87692" w:rsidRDefault="00F87692" w:rsidP="007C3969">
            <w:pPr>
              <w:jc w:val="center"/>
            </w:pPr>
            <w:r>
              <w:t>1.0</w:t>
            </w:r>
          </w:p>
        </w:tc>
      </w:tr>
      <w:tr w:rsidR="00F87692" w14:paraId="374D8AE5" w14:textId="77777777" w:rsidTr="007C3969">
        <w:trPr>
          <w:trHeight w:val="218"/>
        </w:trPr>
        <w:tc>
          <w:tcPr>
            <w:tcW w:w="1729" w:type="dxa"/>
            <w:tcBorders>
              <w:top w:val="nil"/>
              <w:left w:val="single" w:sz="8" w:space="0" w:color="auto"/>
              <w:bottom w:val="single" w:sz="4" w:space="0" w:color="auto"/>
              <w:right w:val="nil"/>
            </w:tcBorders>
            <w:noWrap/>
            <w:vAlign w:val="bottom"/>
            <w:hideMark/>
          </w:tcPr>
          <w:p w14:paraId="520E2A90" w14:textId="77777777" w:rsidR="00F87692" w:rsidRDefault="00F87692" w:rsidP="007C3969">
            <w:pPr>
              <w:jc w:val="right"/>
              <w:rPr>
                <w:b/>
                <w:bCs/>
              </w:rPr>
            </w:pPr>
            <w:r>
              <w:rPr>
                <w:b/>
                <w:bCs/>
              </w:rPr>
              <w:t>A11576-1Ysto</w:t>
            </w:r>
          </w:p>
        </w:tc>
        <w:tc>
          <w:tcPr>
            <w:tcW w:w="718" w:type="dxa"/>
            <w:tcBorders>
              <w:top w:val="nil"/>
              <w:left w:val="single" w:sz="4" w:space="0" w:color="auto"/>
              <w:bottom w:val="single" w:sz="4" w:space="0" w:color="auto"/>
              <w:right w:val="single" w:sz="4" w:space="0" w:color="auto"/>
            </w:tcBorders>
            <w:noWrap/>
            <w:vAlign w:val="bottom"/>
            <w:hideMark/>
          </w:tcPr>
          <w:p w14:paraId="0483AAB0" w14:textId="77777777" w:rsidR="00F87692" w:rsidRDefault="00F87692" w:rsidP="007C3969">
            <w:pPr>
              <w:jc w:val="center"/>
            </w:pPr>
            <w:r>
              <w:t>356</w:t>
            </w:r>
          </w:p>
        </w:tc>
        <w:tc>
          <w:tcPr>
            <w:tcW w:w="733" w:type="dxa"/>
            <w:tcBorders>
              <w:top w:val="nil"/>
              <w:left w:val="nil"/>
              <w:bottom w:val="single" w:sz="4" w:space="0" w:color="auto"/>
              <w:right w:val="single" w:sz="4" w:space="0" w:color="auto"/>
            </w:tcBorders>
            <w:noWrap/>
            <w:vAlign w:val="bottom"/>
            <w:hideMark/>
          </w:tcPr>
          <w:p w14:paraId="4A37C348" w14:textId="77777777" w:rsidR="00F87692" w:rsidRDefault="00F87692" w:rsidP="007C3969">
            <w:pPr>
              <w:jc w:val="center"/>
            </w:pPr>
            <w:r>
              <w:t>303</w:t>
            </w:r>
          </w:p>
        </w:tc>
        <w:tc>
          <w:tcPr>
            <w:tcW w:w="1001" w:type="dxa"/>
            <w:tcBorders>
              <w:top w:val="nil"/>
              <w:left w:val="nil"/>
              <w:bottom w:val="single" w:sz="4" w:space="0" w:color="auto"/>
              <w:right w:val="single" w:sz="4" w:space="0" w:color="auto"/>
            </w:tcBorders>
            <w:noWrap/>
            <w:vAlign w:val="bottom"/>
            <w:hideMark/>
          </w:tcPr>
          <w:p w14:paraId="584B747A" w14:textId="77777777" w:rsidR="00F87692" w:rsidRDefault="00F87692" w:rsidP="007C3969">
            <w:pPr>
              <w:jc w:val="center"/>
            </w:pPr>
            <w:r>
              <w:t>266</w:t>
            </w:r>
          </w:p>
        </w:tc>
        <w:tc>
          <w:tcPr>
            <w:tcW w:w="750" w:type="dxa"/>
            <w:tcBorders>
              <w:top w:val="nil"/>
              <w:left w:val="nil"/>
              <w:bottom w:val="single" w:sz="4" w:space="0" w:color="auto"/>
              <w:right w:val="single" w:sz="4" w:space="0" w:color="auto"/>
            </w:tcBorders>
            <w:noWrap/>
            <w:vAlign w:val="bottom"/>
            <w:hideMark/>
          </w:tcPr>
          <w:p w14:paraId="61C0458F" w14:textId="77777777" w:rsidR="00F87692" w:rsidRDefault="00F87692" w:rsidP="007C3969">
            <w:pPr>
              <w:jc w:val="center"/>
            </w:pPr>
            <w:r>
              <w:t>45</w:t>
            </w:r>
          </w:p>
        </w:tc>
        <w:tc>
          <w:tcPr>
            <w:tcW w:w="685" w:type="dxa"/>
            <w:tcBorders>
              <w:top w:val="nil"/>
              <w:left w:val="nil"/>
              <w:bottom w:val="single" w:sz="4" w:space="0" w:color="auto"/>
              <w:right w:val="single" w:sz="4" w:space="0" w:color="auto"/>
            </w:tcBorders>
            <w:noWrap/>
            <w:vAlign w:val="bottom"/>
            <w:hideMark/>
          </w:tcPr>
          <w:p w14:paraId="2839659A" w14:textId="77777777" w:rsidR="00F87692" w:rsidRDefault="00F87692" w:rsidP="007C3969">
            <w:pPr>
              <w:jc w:val="center"/>
            </w:pPr>
            <w:r>
              <w:t>3</w:t>
            </w:r>
          </w:p>
        </w:tc>
        <w:tc>
          <w:tcPr>
            <w:tcW w:w="873" w:type="dxa"/>
            <w:tcBorders>
              <w:top w:val="nil"/>
              <w:left w:val="nil"/>
              <w:bottom w:val="single" w:sz="4" w:space="0" w:color="auto"/>
              <w:right w:val="single" w:sz="4" w:space="0" w:color="auto"/>
            </w:tcBorders>
            <w:noWrap/>
            <w:vAlign w:val="bottom"/>
            <w:hideMark/>
          </w:tcPr>
          <w:p w14:paraId="3CFB98F1" w14:textId="77777777" w:rsidR="00F87692" w:rsidRDefault="00F87692" w:rsidP="007C3969">
            <w:pPr>
              <w:jc w:val="center"/>
            </w:pPr>
            <w:r>
              <w:t>1.075</w:t>
            </w:r>
          </w:p>
        </w:tc>
        <w:tc>
          <w:tcPr>
            <w:tcW w:w="653" w:type="dxa"/>
            <w:tcBorders>
              <w:top w:val="nil"/>
              <w:left w:val="nil"/>
              <w:bottom w:val="single" w:sz="4" w:space="0" w:color="auto"/>
              <w:right w:val="single" w:sz="4" w:space="0" w:color="auto"/>
            </w:tcBorders>
            <w:noWrap/>
            <w:vAlign w:val="bottom"/>
            <w:hideMark/>
          </w:tcPr>
          <w:p w14:paraId="1B2720C8" w14:textId="77777777" w:rsidR="00F87692" w:rsidRDefault="00F87692" w:rsidP="007C3969">
            <w:pPr>
              <w:jc w:val="center"/>
            </w:pPr>
            <w:r>
              <w:t>4.0</w:t>
            </w:r>
          </w:p>
        </w:tc>
        <w:tc>
          <w:tcPr>
            <w:tcW w:w="980" w:type="dxa"/>
            <w:tcBorders>
              <w:top w:val="nil"/>
              <w:left w:val="nil"/>
              <w:bottom w:val="single" w:sz="4" w:space="0" w:color="auto"/>
              <w:right w:val="single" w:sz="4" w:space="0" w:color="auto"/>
            </w:tcBorders>
            <w:noWrap/>
            <w:vAlign w:val="bottom"/>
            <w:hideMark/>
          </w:tcPr>
          <w:p w14:paraId="47215A38" w14:textId="77777777" w:rsidR="00F87692" w:rsidRDefault="00F87692" w:rsidP="007C3969">
            <w:pPr>
              <w:jc w:val="center"/>
            </w:pPr>
            <w:r>
              <w:t>4.1</w:t>
            </w:r>
          </w:p>
        </w:tc>
        <w:tc>
          <w:tcPr>
            <w:tcW w:w="653" w:type="dxa"/>
            <w:tcBorders>
              <w:top w:val="nil"/>
              <w:left w:val="nil"/>
              <w:bottom w:val="single" w:sz="4" w:space="0" w:color="auto"/>
              <w:right w:val="single" w:sz="4" w:space="0" w:color="auto"/>
            </w:tcBorders>
            <w:noWrap/>
            <w:vAlign w:val="bottom"/>
            <w:hideMark/>
          </w:tcPr>
          <w:p w14:paraId="658EEDB5" w14:textId="77777777" w:rsidR="00F87692" w:rsidRDefault="00F87692" w:rsidP="007C3969">
            <w:pPr>
              <w:jc w:val="center"/>
            </w:pPr>
            <w:r>
              <w:t>4.0</w:t>
            </w:r>
          </w:p>
        </w:tc>
        <w:tc>
          <w:tcPr>
            <w:tcW w:w="820" w:type="dxa"/>
            <w:tcBorders>
              <w:top w:val="nil"/>
              <w:left w:val="nil"/>
              <w:bottom w:val="single" w:sz="4" w:space="0" w:color="auto"/>
              <w:right w:val="single" w:sz="4" w:space="0" w:color="auto"/>
            </w:tcBorders>
            <w:noWrap/>
            <w:vAlign w:val="bottom"/>
            <w:hideMark/>
          </w:tcPr>
          <w:p w14:paraId="37423104" w14:textId="77777777" w:rsidR="00F87692" w:rsidRDefault="00F87692" w:rsidP="007C3969">
            <w:pPr>
              <w:jc w:val="center"/>
            </w:pPr>
            <w:r>
              <w:t>0.0</w:t>
            </w:r>
          </w:p>
        </w:tc>
        <w:tc>
          <w:tcPr>
            <w:tcW w:w="873" w:type="dxa"/>
            <w:tcBorders>
              <w:top w:val="nil"/>
              <w:left w:val="nil"/>
              <w:bottom w:val="single" w:sz="4" w:space="0" w:color="auto"/>
              <w:right w:val="single" w:sz="4" w:space="0" w:color="auto"/>
            </w:tcBorders>
            <w:noWrap/>
            <w:vAlign w:val="bottom"/>
            <w:hideMark/>
          </w:tcPr>
          <w:p w14:paraId="015F2E63" w14:textId="77777777" w:rsidR="00F87692" w:rsidRDefault="00F87692" w:rsidP="007C3969">
            <w:pPr>
              <w:jc w:val="center"/>
            </w:pPr>
            <w:r>
              <w:t>5.0</w:t>
            </w:r>
          </w:p>
        </w:tc>
        <w:tc>
          <w:tcPr>
            <w:tcW w:w="798" w:type="dxa"/>
            <w:tcBorders>
              <w:top w:val="nil"/>
              <w:left w:val="nil"/>
              <w:bottom w:val="single" w:sz="4" w:space="0" w:color="auto"/>
              <w:right w:val="single" w:sz="8" w:space="0" w:color="auto"/>
            </w:tcBorders>
            <w:noWrap/>
            <w:vAlign w:val="bottom"/>
            <w:hideMark/>
          </w:tcPr>
          <w:p w14:paraId="3B834DD4" w14:textId="77777777" w:rsidR="00F87692" w:rsidRDefault="00F87692" w:rsidP="007C3969">
            <w:pPr>
              <w:jc w:val="center"/>
            </w:pPr>
            <w:r>
              <w:t>3.8</w:t>
            </w:r>
          </w:p>
        </w:tc>
      </w:tr>
      <w:tr w:rsidR="00F87692" w14:paraId="724F061C" w14:textId="77777777" w:rsidTr="007C3969">
        <w:trPr>
          <w:trHeight w:val="218"/>
        </w:trPr>
        <w:tc>
          <w:tcPr>
            <w:tcW w:w="1729" w:type="dxa"/>
            <w:tcBorders>
              <w:top w:val="nil"/>
              <w:left w:val="single" w:sz="8" w:space="0" w:color="auto"/>
              <w:bottom w:val="single" w:sz="4" w:space="0" w:color="auto"/>
              <w:right w:val="nil"/>
            </w:tcBorders>
            <w:noWrap/>
            <w:vAlign w:val="bottom"/>
            <w:hideMark/>
          </w:tcPr>
          <w:p w14:paraId="34D64012" w14:textId="77777777" w:rsidR="00F87692" w:rsidRDefault="00F87692" w:rsidP="007C3969">
            <w:pPr>
              <w:jc w:val="right"/>
              <w:rPr>
                <w:b/>
                <w:bCs/>
              </w:rPr>
            </w:pPr>
            <w:r>
              <w:rPr>
                <w:b/>
                <w:bCs/>
              </w:rPr>
              <w:t>POR16PG34-1</w:t>
            </w:r>
          </w:p>
        </w:tc>
        <w:tc>
          <w:tcPr>
            <w:tcW w:w="718" w:type="dxa"/>
            <w:tcBorders>
              <w:top w:val="nil"/>
              <w:left w:val="single" w:sz="4" w:space="0" w:color="auto"/>
              <w:bottom w:val="single" w:sz="4" w:space="0" w:color="auto"/>
              <w:right w:val="single" w:sz="4" w:space="0" w:color="auto"/>
            </w:tcBorders>
            <w:noWrap/>
            <w:vAlign w:val="bottom"/>
            <w:hideMark/>
          </w:tcPr>
          <w:p w14:paraId="1A64B3F4" w14:textId="77777777" w:rsidR="00F87692" w:rsidRDefault="00F87692" w:rsidP="007C3969">
            <w:pPr>
              <w:jc w:val="center"/>
            </w:pPr>
            <w:r>
              <w:t>235</w:t>
            </w:r>
          </w:p>
        </w:tc>
        <w:tc>
          <w:tcPr>
            <w:tcW w:w="733" w:type="dxa"/>
            <w:tcBorders>
              <w:top w:val="nil"/>
              <w:left w:val="nil"/>
              <w:bottom w:val="single" w:sz="4" w:space="0" w:color="auto"/>
              <w:right w:val="single" w:sz="4" w:space="0" w:color="auto"/>
            </w:tcBorders>
            <w:noWrap/>
            <w:vAlign w:val="bottom"/>
            <w:hideMark/>
          </w:tcPr>
          <w:p w14:paraId="24586113" w14:textId="77777777" w:rsidR="00F87692" w:rsidRDefault="00F87692" w:rsidP="007C3969">
            <w:pPr>
              <w:jc w:val="center"/>
            </w:pPr>
            <w:r>
              <w:t>165</w:t>
            </w:r>
          </w:p>
        </w:tc>
        <w:tc>
          <w:tcPr>
            <w:tcW w:w="1001" w:type="dxa"/>
            <w:tcBorders>
              <w:top w:val="nil"/>
              <w:left w:val="nil"/>
              <w:bottom w:val="single" w:sz="4" w:space="0" w:color="auto"/>
              <w:right w:val="single" w:sz="4" w:space="0" w:color="auto"/>
            </w:tcBorders>
            <w:noWrap/>
            <w:vAlign w:val="bottom"/>
            <w:hideMark/>
          </w:tcPr>
          <w:p w14:paraId="6D90C9AD" w14:textId="77777777" w:rsidR="00F87692" w:rsidRDefault="00F87692" w:rsidP="007C3969">
            <w:pPr>
              <w:jc w:val="center"/>
            </w:pPr>
            <w:r>
              <w:t>155</w:t>
            </w:r>
          </w:p>
        </w:tc>
        <w:tc>
          <w:tcPr>
            <w:tcW w:w="750" w:type="dxa"/>
            <w:tcBorders>
              <w:top w:val="nil"/>
              <w:left w:val="nil"/>
              <w:bottom w:val="single" w:sz="4" w:space="0" w:color="auto"/>
              <w:right w:val="single" w:sz="4" w:space="0" w:color="auto"/>
            </w:tcBorders>
            <w:noWrap/>
            <w:vAlign w:val="bottom"/>
            <w:hideMark/>
          </w:tcPr>
          <w:p w14:paraId="6695DF64" w14:textId="77777777" w:rsidR="00F87692" w:rsidRDefault="00F87692" w:rsidP="007C3969">
            <w:pPr>
              <w:jc w:val="center"/>
            </w:pPr>
            <w:r>
              <w:t>50</w:t>
            </w:r>
          </w:p>
        </w:tc>
        <w:tc>
          <w:tcPr>
            <w:tcW w:w="685" w:type="dxa"/>
            <w:tcBorders>
              <w:top w:val="nil"/>
              <w:left w:val="nil"/>
              <w:bottom w:val="single" w:sz="4" w:space="0" w:color="auto"/>
              <w:right w:val="single" w:sz="4" w:space="0" w:color="auto"/>
            </w:tcBorders>
            <w:noWrap/>
            <w:vAlign w:val="bottom"/>
            <w:hideMark/>
          </w:tcPr>
          <w:p w14:paraId="1EA7EEC0" w14:textId="77777777" w:rsidR="00F87692" w:rsidRDefault="00F87692" w:rsidP="007C3969">
            <w:pPr>
              <w:jc w:val="center"/>
            </w:pPr>
            <w:r>
              <w:t>3</w:t>
            </w:r>
          </w:p>
        </w:tc>
        <w:tc>
          <w:tcPr>
            <w:tcW w:w="873" w:type="dxa"/>
            <w:tcBorders>
              <w:top w:val="nil"/>
              <w:left w:val="nil"/>
              <w:bottom w:val="single" w:sz="4" w:space="0" w:color="auto"/>
              <w:right w:val="single" w:sz="4" w:space="0" w:color="auto"/>
            </w:tcBorders>
            <w:noWrap/>
            <w:vAlign w:val="bottom"/>
            <w:hideMark/>
          </w:tcPr>
          <w:p w14:paraId="2B7EF30C" w14:textId="77777777" w:rsidR="00F87692" w:rsidRDefault="00F87692" w:rsidP="007C3969">
            <w:pPr>
              <w:jc w:val="center"/>
            </w:pPr>
            <w:r>
              <w:t>1.072</w:t>
            </w:r>
          </w:p>
        </w:tc>
        <w:tc>
          <w:tcPr>
            <w:tcW w:w="653" w:type="dxa"/>
            <w:tcBorders>
              <w:top w:val="nil"/>
              <w:left w:val="nil"/>
              <w:bottom w:val="single" w:sz="4" w:space="0" w:color="auto"/>
              <w:right w:val="single" w:sz="4" w:space="0" w:color="auto"/>
            </w:tcBorders>
            <w:noWrap/>
            <w:vAlign w:val="bottom"/>
            <w:hideMark/>
          </w:tcPr>
          <w:p w14:paraId="403EEF26" w14:textId="77777777" w:rsidR="00F87692" w:rsidRDefault="00F87692" w:rsidP="007C3969">
            <w:pPr>
              <w:jc w:val="center"/>
            </w:pPr>
            <w:r>
              <w:t>3.6</w:t>
            </w:r>
          </w:p>
        </w:tc>
        <w:tc>
          <w:tcPr>
            <w:tcW w:w="980" w:type="dxa"/>
            <w:tcBorders>
              <w:top w:val="nil"/>
              <w:left w:val="nil"/>
              <w:bottom w:val="single" w:sz="4" w:space="0" w:color="auto"/>
              <w:right w:val="single" w:sz="4" w:space="0" w:color="auto"/>
            </w:tcBorders>
            <w:noWrap/>
            <w:vAlign w:val="bottom"/>
            <w:hideMark/>
          </w:tcPr>
          <w:p w14:paraId="49694BD6" w14:textId="77777777" w:rsidR="00F87692" w:rsidRDefault="00F87692" w:rsidP="007C3969">
            <w:pPr>
              <w:jc w:val="center"/>
            </w:pPr>
            <w:r>
              <w:t>3.1</w:t>
            </w:r>
          </w:p>
        </w:tc>
        <w:tc>
          <w:tcPr>
            <w:tcW w:w="653" w:type="dxa"/>
            <w:tcBorders>
              <w:top w:val="nil"/>
              <w:left w:val="nil"/>
              <w:bottom w:val="single" w:sz="4" w:space="0" w:color="auto"/>
              <w:right w:val="single" w:sz="4" w:space="0" w:color="auto"/>
            </w:tcBorders>
            <w:noWrap/>
            <w:vAlign w:val="bottom"/>
            <w:hideMark/>
          </w:tcPr>
          <w:p w14:paraId="678F3212" w14:textId="77777777" w:rsidR="00F87692" w:rsidRDefault="00F87692" w:rsidP="007C3969">
            <w:pPr>
              <w:jc w:val="center"/>
            </w:pPr>
            <w:r>
              <w:t>4.6</w:t>
            </w:r>
          </w:p>
        </w:tc>
        <w:tc>
          <w:tcPr>
            <w:tcW w:w="820" w:type="dxa"/>
            <w:tcBorders>
              <w:top w:val="nil"/>
              <w:left w:val="nil"/>
              <w:bottom w:val="single" w:sz="4" w:space="0" w:color="auto"/>
              <w:right w:val="single" w:sz="4" w:space="0" w:color="auto"/>
            </w:tcBorders>
            <w:noWrap/>
            <w:vAlign w:val="bottom"/>
            <w:hideMark/>
          </w:tcPr>
          <w:p w14:paraId="7B80DADD" w14:textId="77777777" w:rsidR="00F87692" w:rsidRDefault="00F87692" w:rsidP="007C3969">
            <w:pPr>
              <w:jc w:val="center"/>
            </w:pPr>
            <w:r>
              <w:t>0.0</w:t>
            </w:r>
          </w:p>
        </w:tc>
        <w:tc>
          <w:tcPr>
            <w:tcW w:w="873" w:type="dxa"/>
            <w:tcBorders>
              <w:top w:val="nil"/>
              <w:left w:val="nil"/>
              <w:bottom w:val="single" w:sz="4" w:space="0" w:color="auto"/>
              <w:right w:val="single" w:sz="4" w:space="0" w:color="auto"/>
            </w:tcBorders>
            <w:noWrap/>
            <w:vAlign w:val="bottom"/>
            <w:hideMark/>
          </w:tcPr>
          <w:p w14:paraId="195959EE" w14:textId="77777777" w:rsidR="00F87692" w:rsidRDefault="00F87692" w:rsidP="007C3969">
            <w:pPr>
              <w:jc w:val="center"/>
            </w:pPr>
            <w:r>
              <w:t>3.8</w:t>
            </w:r>
          </w:p>
        </w:tc>
        <w:tc>
          <w:tcPr>
            <w:tcW w:w="798" w:type="dxa"/>
            <w:tcBorders>
              <w:top w:val="nil"/>
              <w:left w:val="nil"/>
              <w:bottom w:val="single" w:sz="4" w:space="0" w:color="auto"/>
              <w:right w:val="single" w:sz="8" w:space="0" w:color="auto"/>
            </w:tcBorders>
            <w:noWrap/>
            <w:vAlign w:val="bottom"/>
            <w:hideMark/>
          </w:tcPr>
          <w:p w14:paraId="13DBCCDD" w14:textId="77777777" w:rsidR="00F87692" w:rsidRDefault="00F87692" w:rsidP="007C3969">
            <w:pPr>
              <w:jc w:val="center"/>
            </w:pPr>
            <w:r>
              <w:t>2.9</w:t>
            </w:r>
          </w:p>
        </w:tc>
      </w:tr>
      <w:tr w:rsidR="00F87692" w14:paraId="6E8F0CA4" w14:textId="77777777" w:rsidTr="007C3969">
        <w:trPr>
          <w:trHeight w:val="218"/>
        </w:trPr>
        <w:tc>
          <w:tcPr>
            <w:tcW w:w="1729" w:type="dxa"/>
            <w:tcBorders>
              <w:top w:val="nil"/>
              <w:left w:val="single" w:sz="8" w:space="0" w:color="auto"/>
              <w:bottom w:val="single" w:sz="4" w:space="0" w:color="auto"/>
              <w:right w:val="nil"/>
            </w:tcBorders>
            <w:noWrap/>
            <w:vAlign w:val="bottom"/>
            <w:hideMark/>
          </w:tcPr>
          <w:p w14:paraId="5CAA597B" w14:textId="77777777" w:rsidR="00F87692" w:rsidRDefault="00F87692" w:rsidP="007C3969">
            <w:pPr>
              <w:jc w:val="right"/>
              <w:rPr>
                <w:b/>
                <w:bCs/>
              </w:rPr>
            </w:pPr>
            <w:r>
              <w:rPr>
                <w:b/>
                <w:bCs/>
              </w:rPr>
              <w:t>Purple Majesty</w:t>
            </w:r>
          </w:p>
        </w:tc>
        <w:tc>
          <w:tcPr>
            <w:tcW w:w="718" w:type="dxa"/>
            <w:tcBorders>
              <w:top w:val="nil"/>
              <w:left w:val="single" w:sz="4" w:space="0" w:color="auto"/>
              <w:bottom w:val="single" w:sz="4" w:space="0" w:color="auto"/>
              <w:right w:val="single" w:sz="4" w:space="0" w:color="auto"/>
            </w:tcBorders>
            <w:noWrap/>
            <w:vAlign w:val="bottom"/>
            <w:hideMark/>
          </w:tcPr>
          <w:p w14:paraId="0E37A086" w14:textId="77777777" w:rsidR="00F87692" w:rsidRDefault="00F87692" w:rsidP="007C3969">
            <w:pPr>
              <w:jc w:val="center"/>
            </w:pPr>
            <w:r>
              <w:t>402</w:t>
            </w:r>
          </w:p>
        </w:tc>
        <w:tc>
          <w:tcPr>
            <w:tcW w:w="733" w:type="dxa"/>
            <w:tcBorders>
              <w:top w:val="nil"/>
              <w:left w:val="nil"/>
              <w:bottom w:val="single" w:sz="4" w:space="0" w:color="auto"/>
              <w:right w:val="single" w:sz="4" w:space="0" w:color="auto"/>
            </w:tcBorders>
            <w:noWrap/>
            <w:vAlign w:val="bottom"/>
            <w:hideMark/>
          </w:tcPr>
          <w:p w14:paraId="0715EA2F" w14:textId="77777777" w:rsidR="00F87692" w:rsidRDefault="00F87692" w:rsidP="007C3969">
            <w:pPr>
              <w:jc w:val="center"/>
            </w:pPr>
            <w:r>
              <w:t>303</w:t>
            </w:r>
          </w:p>
        </w:tc>
        <w:tc>
          <w:tcPr>
            <w:tcW w:w="1001" w:type="dxa"/>
            <w:tcBorders>
              <w:top w:val="nil"/>
              <w:left w:val="nil"/>
              <w:bottom w:val="single" w:sz="4" w:space="0" w:color="auto"/>
              <w:right w:val="single" w:sz="4" w:space="0" w:color="auto"/>
            </w:tcBorders>
            <w:noWrap/>
            <w:vAlign w:val="bottom"/>
            <w:hideMark/>
          </w:tcPr>
          <w:p w14:paraId="6EC5B4B5" w14:textId="77777777" w:rsidR="00F87692" w:rsidRDefault="00F87692" w:rsidP="007C3969">
            <w:pPr>
              <w:jc w:val="center"/>
            </w:pPr>
            <w:r>
              <w:t>277</w:t>
            </w:r>
          </w:p>
        </w:tc>
        <w:tc>
          <w:tcPr>
            <w:tcW w:w="750" w:type="dxa"/>
            <w:tcBorders>
              <w:top w:val="nil"/>
              <w:left w:val="nil"/>
              <w:bottom w:val="single" w:sz="4" w:space="0" w:color="auto"/>
              <w:right w:val="single" w:sz="4" w:space="0" w:color="auto"/>
            </w:tcBorders>
            <w:noWrap/>
            <w:vAlign w:val="bottom"/>
            <w:hideMark/>
          </w:tcPr>
          <w:p w14:paraId="31B28754" w14:textId="77777777" w:rsidR="00F87692" w:rsidRDefault="00F87692" w:rsidP="007C3969">
            <w:pPr>
              <w:jc w:val="center"/>
            </w:pPr>
            <w:r>
              <w:t>82</w:t>
            </w:r>
          </w:p>
        </w:tc>
        <w:tc>
          <w:tcPr>
            <w:tcW w:w="685" w:type="dxa"/>
            <w:tcBorders>
              <w:top w:val="nil"/>
              <w:left w:val="nil"/>
              <w:bottom w:val="single" w:sz="4" w:space="0" w:color="auto"/>
              <w:right w:val="single" w:sz="4" w:space="0" w:color="auto"/>
            </w:tcBorders>
            <w:noWrap/>
            <w:vAlign w:val="bottom"/>
            <w:hideMark/>
          </w:tcPr>
          <w:p w14:paraId="28FE79DC" w14:textId="77777777" w:rsidR="00F87692" w:rsidRDefault="00F87692" w:rsidP="007C3969">
            <w:pPr>
              <w:jc w:val="center"/>
            </w:pPr>
            <w:r>
              <w:t>6</w:t>
            </w:r>
          </w:p>
        </w:tc>
        <w:tc>
          <w:tcPr>
            <w:tcW w:w="873" w:type="dxa"/>
            <w:tcBorders>
              <w:top w:val="nil"/>
              <w:left w:val="nil"/>
              <w:bottom w:val="single" w:sz="4" w:space="0" w:color="auto"/>
              <w:right w:val="single" w:sz="4" w:space="0" w:color="auto"/>
            </w:tcBorders>
            <w:noWrap/>
            <w:vAlign w:val="bottom"/>
            <w:hideMark/>
          </w:tcPr>
          <w:p w14:paraId="4595A651" w14:textId="77777777" w:rsidR="00F87692" w:rsidRDefault="00F87692" w:rsidP="007C3969">
            <w:pPr>
              <w:jc w:val="center"/>
            </w:pPr>
            <w:r>
              <w:t>1.078</w:t>
            </w:r>
          </w:p>
        </w:tc>
        <w:tc>
          <w:tcPr>
            <w:tcW w:w="653" w:type="dxa"/>
            <w:tcBorders>
              <w:top w:val="nil"/>
              <w:left w:val="nil"/>
              <w:bottom w:val="single" w:sz="4" w:space="0" w:color="auto"/>
              <w:right w:val="single" w:sz="4" w:space="0" w:color="auto"/>
            </w:tcBorders>
            <w:noWrap/>
            <w:vAlign w:val="bottom"/>
            <w:hideMark/>
          </w:tcPr>
          <w:p w14:paraId="191A5083" w14:textId="77777777" w:rsidR="00F87692" w:rsidRDefault="00F87692" w:rsidP="007C3969">
            <w:pPr>
              <w:jc w:val="center"/>
            </w:pPr>
            <w:r>
              <w:t>2.9</w:t>
            </w:r>
          </w:p>
        </w:tc>
        <w:tc>
          <w:tcPr>
            <w:tcW w:w="980" w:type="dxa"/>
            <w:tcBorders>
              <w:top w:val="nil"/>
              <w:left w:val="nil"/>
              <w:bottom w:val="single" w:sz="4" w:space="0" w:color="auto"/>
              <w:right w:val="single" w:sz="4" w:space="0" w:color="auto"/>
            </w:tcBorders>
            <w:noWrap/>
            <w:vAlign w:val="bottom"/>
            <w:hideMark/>
          </w:tcPr>
          <w:p w14:paraId="218F7853" w14:textId="77777777" w:rsidR="00F87692" w:rsidRDefault="00F87692" w:rsidP="007C3969">
            <w:pPr>
              <w:jc w:val="center"/>
            </w:pPr>
            <w:r>
              <w:t>2.5</w:t>
            </w:r>
          </w:p>
        </w:tc>
        <w:tc>
          <w:tcPr>
            <w:tcW w:w="653" w:type="dxa"/>
            <w:tcBorders>
              <w:top w:val="nil"/>
              <w:left w:val="nil"/>
              <w:bottom w:val="single" w:sz="4" w:space="0" w:color="auto"/>
              <w:right w:val="single" w:sz="4" w:space="0" w:color="auto"/>
            </w:tcBorders>
            <w:noWrap/>
            <w:vAlign w:val="bottom"/>
            <w:hideMark/>
          </w:tcPr>
          <w:p w14:paraId="1807CD9D" w14:textId="77777777" w:rsidR="00F87692" w:rsidRDefault="00F87692" w:rsidP="007C3969">
            <w:pPr>
              <w:jc w:val="center"/>
            </w:pPr>
            <w:r>
              <w:t>3.9</w:t>
            </w:r>
          </w:p>
        </w:tc>
        <w:tc>
          <w:tcPr>
            <w:tcW w:w="820" w:type="dxa"/>
            <w:tcBorders>
              <w:top w:val="nil"/>
              <w:left w:val="nil"/>
              <w:bottom w:val="single" w:sz="4" w:space="0" w:color="auto"/>
              <w:right w:val="single" w:sz="4" w:space="0" w:color="auto"/>
            </w:tcBorders>
            <w:noWrap/>
            <w:vAlign w:val="bottom"/>
            <w:hideMark/>
          </w:tcPr>
          <w:p w14:paraId="7E67C21E" w14:textId="77777777" w:rsidR="00F87692" w:rsidRDefault="00F87692" w:rsidP="007C3969">
            <w:pPr>
              <w:jc w:val="center"/>
            </w:pPr>
            <w:r>
              <w:t>5.0</w:t>
            </w:r>
          </w:p>
        </w:tc>
        <w:tc>
          <w:tcPr>
            <w:tcW w:w="873" w:type="dxa"/>
            <w:tcBorders>
              <w:top w:val="nil"/>
              <w:left w:val="nil"/>
              <w:bottom w:val="single" w:sz="4" w:space="0" w:color="auto"/>
              <w:right w:val="single" w:sz="4" w:space="0" w:color="auto"/>
            </w:tcBorders>
            <w:noWrap/>
            <w:vAlign w:val="bottom"/>
            <w:hideMark/>
          </w:tcPr>
          <w:p w14:paraId="6D8F010A" w14:textId="77777777" w:rsidR="00F87692" w:rsidRDefault="00F87692" w:rsidP="007C3969">
            <w:pPr>
              <w:jc w:val="center"/>
            </w:pPr>
            <w:r>
              <w:t>5.0</w:t>
            </w:r>
          </w:p>
        </w:tc>
        <w:tc>
          <w:tcPr>
            <w:tcW w:w="798" w:type="dxa"/>
            <w:tcBorders>
              <w:top w:val="nil"/>
              <w:left w:val="nil"/>
              <w:bottom w:val="single" w:sz="4" w:space="0" w:color="auto"/>
              <w:right w:val="single" w:sz="8" w:space="0" w:color="auto"/>
            </w:tcBorders>
            <w:noWrap/>
            <w:vAlign w:val="bottom"/>
            <w:hideMark/>
          </w:tcPr>
          <w:p w14:paraId="2227DE7C" w14:textId="77777777" w:rsidR="00F87692" w:rsidRDefault="00F87692" w:rsidP="007C3969">
            <w:pPr>
              <w:jc w:val="center"/>
            </w:pPr>
            <w:r>
              <w:t>2.8</w:t>
            </w:r>
          </w:p>
        </w:tc>
      </w:tr>
      <w:tr w:rsidR="00F87692" w14:paraId="65595AEF" w14:textId="77777777" w:rsidTr="007C3969">
        <w:trPr>
          <w:trHeight w:val="218"/>
        </w:trPr>
        <w:tc>
          <w:tcPr>
            <w:tcW w:w="1729" w:type="dxa"/>
            <w:tcBorders>
              <w:top w:val="nil"/>
              <w:left w:val="single" w:sz="8" w:space="0" w:color="auto"/>
              <w:bottom w:val="single" w:sz="8" w:space="0" w:color="auto"/>
              <w:right w:val="nil"/>
            </w:tcBorders>
            <w:noWrap/>
            <w:vAlign w:val="bottom"/>
            <w:hideMark/>
          </w:tcPr>
          <w:p w14:paraId="00E4E85E" w14:textId="77777777" w:rsidR="00F87692" w:rsidRDefault="00F87692" w:rsidP="007C3969">
            <w:pPr>
              <w:jc w:val="right"/>
              <w:rPr>
                <w:b/>
                <w:bCs/>
              </w:rPr>
            </w:pPr>
            <w:r>
              <w:rPr>
                <w:b/>
                <w:bCs/>
              </w:rPr>
              <w:t>OR11157-1</w:t>
            </w:r>
          </w:p>
        </w:tc>
        <w:tc>
          <w:tcPr>
            <w:tcW w:w="718" w:type="dxa"/>
            <w:tcBorders>
              <w:top w:val="nil"/>
              <w:left w:val="single" w:sz="4" w:space="0" w:color="auto"/>
              <w:bottom w:val="single" w:sz="8" w:space="0" w:color="auto"/>
              <w:right w:val="single" w:sz="4" w:space="0" w:color="auto"/>
            </w:tcBorders>
            <w:noWrap/>
            <w:vAlign w:val="bottom"/>
            <w:hideMark/>
          </w:tcPr>
          <w:p w14:paraId="68B30A21" w14:textId="77777777" w:rsidR="00F87692" w:rsidRDefault="00F87692" w:rsidP="007C3969">
            <w:pPr>
              <w:jc w:val="center"/>
            </w:pPr>
            <w:r>
              <w:t>27</w:t>
            </w:r>
          </w:p>
        </w:tc>
        <w:tc>
          <w:tcPr>
            <w:tcW w:w="733" w:type="dxa"/>
            <w:tcBorders>
              <w:top w:val="nil"/>
              <w:left w:val="nil"/>
              <w:bottom w:val="single" w:sz="8" w:space="0" w:color="auto"/>
              <w:right w:val="single" w:sz="4" w:space="0" w:color="auto"/>
            </w:tcBorders>
            <w:noWrap/>
            <w:vAlign w:val="bottom"/>
            <w:hideMark/>
          </w:tcPr>
          <w:p w14:paraId="379885BB" w14:textId="77777777" w:rsidR="00F87692" w:rsidRDefault="00F87692" w:rsidP="007C3969">
            <w:pPr>
              <w:jc w:val="center"/>
            </w:pPr>
            <w:r>
              <w:t>7</w:t>
            </w:r>
          </w:p>
        </w:tc>
        <w:tc>
          <w:tcPr>
            <w:tcW w:w="1001" w:type="dxa"/>
            <w:tcBorders>
              <w:top w:val="nil"/>
              <w:left w:val="nil"/>
              <w:bottom w:val="single" w:sz="8" w:space="0" w:color="auto"/>
              <w:right w:val="single" w:sz="4" w:space="0" w:color="auto"/>
            </w:tcBorders>
            <w:noWrap/>
            <w:vAlign w:val="bottom"/>
            <w:hideMark/>
          </w:tcPr>
          <w:p w14:paraId="714F31E5" w14:textId="77777777" w:rsidR="00F87692" w:rsidRDefault="00F87692" w:rsidP="007C3969">
            <w:pPr>
              <w:jc w:val="center"/>
            </w:pPr>
            <w:r>
              <w:t>5</w:t>
            </w:r>
          </w:p>
        </w:tc>
        <w:tc>
          <w:tcPr>
            <w:tcW w:w="750" w:type="dxa"/>
            <w:tcBorders>
              <w:top w:val="nil"/>
              <w:left w:val="nil"/>
              <w:bottom w:val="single" w:sz="8" w:space="0" w:color="auto"/>
              <w:right w:val="single" w:sz="4" w:space="0" w:color="auto"/>
            </w:tcBorders>
            <w:noWrap/>
            <w:vAlign w:val="bottom"/>
            <w:hideMark/>
          </w:tcPr>
          <w:p w14:paraId="063A0BAA" w14:textId="77777777" w:rsidR="00F87692" w:rsidRDefault="00F87692" w:rsidP="007C3969">
            <w:pPr>
              <w:jc w:val="center"/>
            </w:pPr>
            <w:r>
              <w:t>16</w:t>
            </w:r>
          </w:p>
        </w:tc>
        <w:tc>
          <w:tcPr>
            <w:tcW w:w="685" w:type="dxa"/>
            <w:tcBorders>
              <w:top w:val="nil"/>
              <w:left w:val="nil"/>
              <w:bottom w:val="single" w:sz="8" w:space="0" w:color="auto"/>
              <w:right w:val="single" w:sz="4" w:space="0" w:color="auto"/>
            </w:tcBorders>
            <w:noWrap/>
            <w:vAlign w:val="bottom"/>
            <w:hideMark/>
          </w:tcPr>
          <w:p w14:paraId="7BDE3AC4" w14:textId="77777777" w:rsidR="00F87692" w:rsidRDefault="00F87692" w:rsidP="007C3969">
            <w:pPr>
              <w:jc w:val="center"/>
            </w:pPr>
            <w:r>
              <w:t>3</w:t>
            </w:r>
          </w:p>
        </w:tc>
        <w:tc>
          <w:tcPr>
            <w:tcW w:w="873" w:type="dxa"/>
            <w:tcBorders>
              <w:top w:val="nil"/>
              <w:left w:val="nil"/>
              <w:bottom w:val="single" w:sz="8" w:space="0" w:color="auto"/>
              <w:right w:val="single" w:sz="4" w:space="0" w:color="auto"/>
            </w:tcBorders>
            <w:noWrap/>
            <w:vAlign w:val="bottom"/>
            <w:hideMark/>
          </w:tcPr>
          <w:p w14:paraId="17817262" w14:textId="77777777" w:rsidR="00F87692" w:rsidRDefault="00F87692" w:rsidP="007C3969">
            <w:pPr>
              <w:jc w:val="center"/>
            </w:pPr>
            <w:r>
              <w:t>1.068</w:t>
            </w:r>
          </w:p>
        </w:tc>
        <w:tc>
          <w:tcPr>
            <w:tcW w:w="653" w:type="dxa"/>
            <w:tcBorders>
              <w:top w:val="nil"/>
              <w:left w:val="nil"/>
              <w:bottom w:val="single" w:sz="8" w:space="0" w:color="auto"/>
              <w:right w:val="single" w:sz="4" w:space="0" w:color="auto"/>
            </w:tcBorders>
            <w:noWrap/>
            <w:vAlign w:val="bottom"/>
            <w:hideMark/>
          </w:tcPr>
          <w:p w14:paraId="5C0DD2C5" w14:textId="77777777" w:rsidR="00F87692" w:rsidRDefault="00F87692" w:rsidP="007C3969">
            <w:pPr>
              <w:jc w:val="center"/>
            </w:pPr>
            <w:r>
              <w:t>2.3</w:t>
            </w:r>
          </w:p>
        </w:tc>
        <w:tc>
          <w:tcPr>
            <w:tcW w:w="980" w:type="dxa"/>
            <w:tcBorders>
              <w:top w:val="nil"/>
              <w:left w:val="nil"/>
              <w:bottom w:val="single" w:sz="8" w:space="0" w:color="auto"/>
              <w:right w:val="single" w:sz="4" w:space="0" w:color="auto"/>
            </w:tcBorders>
            <w:noWrap/>
            <w:vAlign w:val="bottom"/>
            <w:hideMark/>
          </w:tcPr>
          <w:p w14:paraId="195BC01D" w14:textId="77777777" w:rsidR="00F87692" w:rsidRDefault="00F87692" w:rsidP="007C3969">
            <w:pPr>
              <w:jc w:val="center"/>
            </w:pPr>
            <w:r>
              <w:t>3.4</w:t>
            </w:r>
          </w:p>
        </w:tc>
        <w:tc>
          <w:tcPr>
            <w:tcW w:w="653" w:type="dxa"/>
            <w:tcBorders>
              <w:top w:val="nil"/>
              <w:left w:val="nil"/>
              <w:bottom w:val="single" w:sz="8" w:space="0" w:color="auto"/>
              <w:right w:val="single" w:sz="4" w:space="0" w:color="auto"/>
            </w:tcBorders>
            <w:noWrap/>
            <w:vAlign w:val="bottom"/>
            <w:hideMark/>
          </w:tcPr>
          <w:p w14:paraId="6FE5C544" w14:textId="77777777" w:rsidR="00F87692" w:rsidRDefault="00F87692" w:rsidP="007C3969">
            <w:pPr>
              <w:jc w:val="center"/>
            </w:pPr>
            <w:r>
              <w:t>4.6</w:t>
            </w:r>
          </w:p>
        </w:tc>
        <w:tc>
          <w:tcPr>
            <w:tcW w:w="820" w:type="dxa"/>
            <w:tcBorders>
              <w:top w:val="nil"/>
              <w:left w:val="nil"/>
              <w:bottom w:val="single" w:sz="8" w:space="0" w:color="auto"/>
              <w:right w:val="single" w:sz="4" w:space="0" w:color="auto"/>
            </w:tcBorders>
            <w:noWrap/>
            <w:vAlign w:val="bottom"/>
            <w:hideMark/>
          </w:tcPr>
          <w:p w14:paraId="5CCDAC66" w14:textId="77777777" w:rsidR="00F87692" w:rsidRDefault="00F87692" w:rsidP="007C3969">
            <w:pPr>
              <w:jc w:val="center"/>
            </w:pPr>
            <w:r>
              <w:t>0.0</w:t>
            </w:r>
          </w:p>
        </w:tc>
        <w:tc>
          <w:tcPr>
            <w:tcW w:w="873" w:type="dxa"/>
            <w:tcBorders>
              <w:top w:val="nil"/>
              <w:left w:val="nil"/>
              <w:bottom w:val="single" w:sz="8" w:space="0" w:color="auto"/>
              <w:right w:val="single" w:sz="4" w:space="0" w:color="auto"/>
            </w:tcBorders>
            <w:noWrap/>
            <w:vAlign w:val="bottom"/>
            <w:hideMark/>
          </w:tcPr>
          <w:p w14:paraId="595BB812" w14:textId="77777777" w:rsidR="00F87692" w:rsidRDefault="00F87692" w:rsidP="007C3969">
            <w:pPr>
              <w:jc w:val="center"/>
            </w:pPr>
            <w:r>
              <w:t>4.9</w:t>
            </w:r>
          </w:p>
        </w:tc>
        <w:tc>
          <w:tcPr>
            <w:tcW w:w="798" w:type="dxa"/>
            <w:tcBorders>
              <w:top w:val="nil"/>
              <w:left w:val="nil"/>
              <w:bottom w:val="single" w:sz="8" w:space="0" w:color="auto"/>
              <w:right w:val="single" w:sz="8" w:space="0" w:color="auto"/>
            </w:tcBorders>
            <w:noWrap/>
            <w:vAlign w:val="bottom"/>
            <w:hideMark/>
          </w:tcPr>
          <w:p w14:paraId="2EB15D69" w14:textId="77777777" w:rsidR="00F87692" w:rsidRDefault="00F87692" w:rsidP="007C3969">
            <w:pPr>
              <w:jc w:val="center"/>
            </w:pPr>
            <w:r>
              <w:t>1.5</w:t>
            </w:r>
          </w:p>
        </w:tc>
      </w:tr>
    </w:tbl>
    <w:p w14:paraId="30028234" w14:textId="77777777" w:rsidR="00F87692" w:rsidRDefault="00F87692" w:rsidP="00F87692">
      <w:pPr>
        <w:pStyle w:val="xl26"/>
        <w:spacing w:before="0" w:beforeAutospacing="0" w:after="0" w:afterAutospacing="0"/>
        <w:jc w:val="both"/>
        <w:rPr>
          <w:rFonts w:ascii="Times New Roman" w:hAnsi="Times New Roman" w:cs="Times New Roman"/>
          <w:sz w:val="16"/>
          <w:szCs w:val="16"/>
        </w:rPr>
      </w:pPr>
      <w:r>
        <w:rPr>
          <w:rFonts w:ascii="Times New Roman" w:hAnsi="Times New Roman" w:cs="Times New Roman"/>
          <w:sz w:val="16"/>
          <w:szCs w:val="16"/>
          <w:vertAlign w:val="superscript"/>
        </w:rPr>
        <w:t>1</w:t>
      </w:r>
      <w:r>
        <w:rPr>
          <w:rFonts w:ascii="Times New Roman" w:hAnsi="Times New Roman" w:cs="Times New Roman"/>
          <w:sz w:val="16"/>
          <w:szCs w:val="16"/>
        </w:rPr>
        <w:t xml:space="preserve"> Yields are reported in cwt/A.  Merit score is based on appearance, yield, uniformity and defects and rated on a 1-5 scale, where 5 = exceptionally good.  Maturity is rated 1-5, where 5 = very late.  Scab, growth cracks (GC), and second growth (Knobs) are rated 1-5, where 5 = none.  Hollow heart (HH) is reported as the percentage of 10 tubers showing the defect.</w:t>
      </w:r>
    </w:p>
    <w:p w14:paraId="6B49D6A3" w14:textId="77777777" w:rsidR="00F87692" w:rsidRDefault="00F87692" w:rsidP="00F87692">
      <w:pPr>
        <w:spacing w:line="256" w:lineRule="auto"/>
        <w:rPr>
          <w:rFonts w:ascii="Arial" w:hAnsi="Arial" w:cs="Times New Roman"/>
          <w:b/>
        </w:rPr>
      </w:pPr>
    </w:p>
    <w:p w14:paraId="0ABC0B94" w14:textId="77777777" w:rsidR="00F87692" w:rsidRDefault="00F87692" w:rsidP="00F87692">
      <w:pPr>
        <w:rPr>
          <w:rFonts w:ascii="Times New Roman" w:hAnsi="Times New Roman"/>
          <w:sz w:val="24"/>
          <w:szCs w:val="24"/>
        </w:rPr>
      </w:pPr>
      <w:r>
        <w:rPr>
          <w:rFonts w:ascii="Times New Roman" w:hAnsi="Times New Roman"/>
          <w:sz w:val="24"/>
        </w:rPr>
        <w:t xml:space="preserve">Biochemical Assessments- The cultivars and breeding lines showed a range of biochemical characteristics, such as solids, antioxidant levels, glycoalkaloids, and Vitamin C content (Table 3).  Purple Majesty and OR11157-1 were noteworthy for exceptionally high antioxidant levels, while Yukon Gold had the highest level of solids and Vitamin C. None of the glycoalkaloid levels were high enough to cause concern. </w:t>
      </w:r>
    </w:p>
    <w:p w14:paraId="6B14D0A7" w14:textId="77777777" w:rsidR="00F87692" w:rsidRDefault="00F87692" w:rsidP="00F87692">
      <w:pPr>
        <w:pStyle w:val="BlockText"/>
        <w:ind w:left="0"/>
        <w:rPr>
          <w:b/>
          <w:color w:val="FF0000"/>
          <w:sz w:val="22"/>
          <w:szCs w:val="22"/>
        </w:rPr>
      </w:pPr>
    </w:p>
    <w:p w14:paraId="18959719" w14:textId="77777777" w:rsidR="00F87692" w:rsidRDefault="00F87692" w:rsidP="00F87692">
      <w:pPr>
        <w:pStyle w:val="BlockText"/>
        <w:ind w:left="0"/>
        <w:rPr>
          <w:b/>
          <w:sz w:val="22"/>
          <w:szCs w:val="22"/>
        </w:rPr>
      </w:pPr>
    </w:p>
    <w:p w14:paraId="3DD25A72" w14:textId="77777777" w:rsidR="00F87692" w:rsidRDefault="00F87692" w:rsidP="00F87692">
      <w:pPr>
        <w:pStyle w:val="BlockText"/>
        <w:ind w:left="0"/>
        <w:rPr>
          <w:b/>
          <w:sz w:val="22"/>
          <w:szCs w:val="22"/>
        </w:rPr>
      </w:pPr>
    </w:p>
    <w:p w14:paraId="49E4A260" w14:textId="77777777" w:rsidR="00F87692" w:rsidRDefault="00F87692" w:rsidP="00F87692">
      <w:pPr>
        <w:pStyle w:val="BlockText"/>
        <w:ind w:left="0"/>
        <w:rPr>
          <w:b/>
          <w:sz w:val="22"/>
          <w:szCs w:val="22"/>
        </w:rPr>
      </w:pPr>
    </w:p>
    <w:p w14:paraId="63362A58" w14:textId="77777777" w:rsidR="00F87692" w:rsidRDefault="00F87692" w:rsidP="00F87692">
      <w:pPr>
        <w:pStyle w:val="BlockText"/>
        <w:ind w:left="0"/>
        <w:rPr>
          <w:b/>
          <w:sz w:val="22"/>
          <w:szCs w:val="22"/>
        </w:rPr>
      </w:pPr>
    </w:p>
    <w:p w14:paraId="30035A45" w14:textId="77777777" w:rsidR="00F87692" w:rsidRDefault="00F87692" w:rsidP="00F87692">
      <w:pPr>
        <w:pStyle w:val="BlockText"/>
        <w:ind w:left="0"/>
        <w:rPr>
          <w:b/>
          <w:sz w:val="22"/>
          <w:szCs w:val="22"/>
        </w:rPr>
      </w:pPr>
    </w:p>
    <w:p w14:paraId="0BAADCEA" w14:textId="77777777" w:rsidR="00F87692" w:rsidRDefault="00F87692" w:rsidP="00F87692">
      <w:pPr>
        <w:pStyle w:val="BlockText"/>
        <w:ind w:left="0"/>
        <w:rPr>
          <w:b/>
          <w:sz w:val="22"/>
          <w:szCs w:val="22"/>
        </w:rPr>
      </w:pPr>
    </w:p>
    <w:p w14:paraId="34E9BA4D" w14:textId="77777777" w:rsidR="00F87692" w:rsidRDefault="00F87692" w:rsidP="00F87692">
      <w:pPr>
        <w:pStyle w:val="BlockText"/>
        <w:ind w:left="0"/>
        <w:rPr>
          <w:b/>
          <w:sz w:val="22"/>
          <w:szCs w:val="22"/>
        </w:rPr>
      </w:pPr>
    </w:p>
    <w:p w14:paraId="059CE5C8" w14:textId="77777777" w:rsidR="00F87692" w:rsidRDefault="00F87692" w:rsidP="00F87692">
      <w:pPr>
        <w:pStyle w:val="BlockText"/>
        <w:ind w:left="0"/>
        <w:rPr>
          <w:b/>
          <w:sz w:val="22"/>
          <w:szCs w:val="22"/>
        </w:rPr>
      </w:pPr>
    </w:p>
    <w:p w14:paraId="6F27D9E8" w14:textId="77777777" w:rsidR="00F87692" w:rsidRDefault="00F87692" w:rsidP="00F87692">
      <w:pPr>
        <w:pStyle w:val="BlockText"/>
        <w:ind w:left="0"/>
        <w:rPr>
          <w:b/>
          <w:sz w:val="22"/>
          <w:szCs w:val="22"/>
        </w:rPr>
      </w:pPr>
    </w:p>
    <w:p w14:paraId="66DF9895" w14:textId="77777777" w:rsidR="00F87692" w:rsidRDefault="00F87692" w:rsidP="00F87692">
      <w:pPr>
        <w:pStyle w:val="BlockText"/>
        <w:ind w:left="0"/>
        <w:rPr>
          <w:b/>
          <w:sz w:val="22"/>
          <w:szCs w:val="22"/>
        </w:rPr>
      </w:pPr>
    </w:p>
    <w:p w14:paraId="2AED7D59" w14:textId="77777777" w:rsidR="00F87692" w:rsidRDefault="00F87692" w:rsidP="00F87692">
      <w:pPr>
        <w:pStyle w:val="BlockText"/>
        <w:ind w:left="0"/>
        <w:rPr>
          <w:b/>
          <w:sz w:val="22"/>
          <w:szCs w:val="22"/>
        </w:rPr>
      </w:pPr>
    </w:p>
    <w:p w14:paraId="73EE846A" w14:textId="77777777" w:rsidR="00F87692" w:rsidRDefault="00F87692" w:rsidP="00F87692">
      <w:pPr>
        <w:pStyle w:val="BlockText"/>
        <w:ind w:left="0"/>
        <w:rPr>
          <w:b/>
          <w:sz w:val="22"/>
          <w:szCs w:val="22"/>
        </w:rPr>
      </w:pPr>
    </w:p>
    <w:p w14:paraId="205AC27B" w14:textId="77777777" w:rsidR="00F87692" w:rsidRDefault="00F87692" w:rsidP="00F87692">
      <w:pPr>
        <w:pStyle w:val="BlockText"/>
        <w:ind w:left="0"/>
        <w:rPr>
          <w:b/>
          <w:sz w:val="22"/>
          <w:szCs w:val="22"/>
        </w:rPr>
      </w:pPr>
      <w:r>
        <w:rPr>
          <w:b/>
          <w:sz w:val="22"/>
          <w:szCs w:val="22"/>
        </w:rPr>
        <w:lastRenderedPageBreak/>
        <w:t>Table 3. Biochemical</w:t>
      </w:r>
      <w:r>
        <w:rPr>
          <w:b/>
        </w:rPr>
        <w:t xml:space="preserve"> </w:t>
      </w:r>
      <w:r>
        <w:rPr>
          <w:b/>
          <w:sz w:val="22"/>
          <w:szCs w:val="22"/>
        </w:rPr>
        <w:t>characteristics of five standard specialty potato cultivars and five breeding lines grown in Aberdeen, ID during 2021.</w:t>
      </w:r>
    </w:p>
    <w:p w14:paraId="54E3B8C8" w14:textId="77777777" w:rsidR="00F87692" w:rsidRDefault="00F87692" w:rsidP="00F87692">
      <w:pPr>
        <w:pStyle w:val="BlockText"/>
        <w:ind w:left="0"/>
        <w:rPr>
          <w:b/>
          <w:sz w:val="22"/>
        </w:rPr>
      </w:pPr>
      <w:r>
        <w:rPr>
          <w:b/>
          <w:sz w:val="22"/>
          <w:szCs w:val="22"/>
        </w:rPr>
        <w:t xml:space="preserve"> </w:t>
      </w:r>
      <w:r>
        <w:rPr>
          <w:b/>
          <w:sz w:val="22"/>
        </w:rPr>
        <w:t xml:space="preserve"> </w:t>
      </w:r>
    </w:p>
    <w:tbl>
      <w:tblPr>
        <w:tblW w:w="10524" w:type="dxa"/>
        <w:tblInd w:w="-539" w:type="dxa"/>
        <w:tblLook w:val="04A0" w:firstRow="1" w:lastRow="0" w:firstColumn="1" w:lastColumn="0" w:noHBand="0" w:noVBand="1"/>
      </w:tblPr>
      <w:tblGrid>
        <w:gridCol w:w="1873"/>
        <w:gridCol w:w="2139"/>
        <w:gridCol w:w="2011"/>
        <w:gridCol w:w="2203"/>
        <w:gridCol w:w="2298"/>
      </w:tblGrid>
      <w:tr w:rsidR="00F87692" w14:paraId="78D278FA" w14:textId="77777777" w:rsidTr="007C3969">
        <w:trPr>
          <w:trHeight w:val="656"/>
        </w:trPr>
        <w:tc>
          <w:tcPr>
            <w:tcW w:w="1873" w:type="dxa"/>
            <w:tcBorders>
              <w:top w:val="single" w:sz="8" w:space="0" w:color="auto"/>
              <w:left w:val="single" w:sz="8" w:space="0" w:color="auto"/>
              <w:bottom w:val="single" w:sz="8" w:space="0" w:color="auto"/>
              <w:right w:val="single" w:sz="8" w:space="0" w:color="auto"/>
            </w:tcBorders>
            <w:shd w:val="clear" w:color="auto" w:fill="B4C6E7"/>
            <w:vAlign w:val="center"/>
            <w:hideMark/>
          </w:tcPr>
          <w:p w14:paraId="3F34B12A" w14:textId="77777777" w:rsidR="00F87692" w:rsidRDefault="00F87692" w:rsidP="007C3969">
            <w:pPr>
              <w:jc w:val="center"/>
              <w:rPr>
                <w:rFonts w:cs="Arial"/>
                <w:b/>
                <w:bCs/>
                <w:sz w:val="18"/>
                <w:szCs w:val="18"/>
              </w:rPr>
            </w:pPr>
            <w:r>
              <w:rPr>
                <w:rFonts w:cs="Arial"/>
                <w:b/>
                <w:bCs/>
                <w:sz w:val="18"/>
                <w:szCs w:val="18"/>
              </w:rPr>
              <w:t>Clone</w:t>
            </w:r>
          </w:p>
        </w:tc>
        <w:tc>
          <w:tcPr>
            <w:tcW w:w="2139" w:type="dxa"/>
            <w:tcBorders>
              <w:top w:val="single" w:sz="8" w:space="0" w:color="auto"/>
              <w:left w:val="nil"/>
              <w:bottom w:val="single" w:sz="8" w:space="0" w:color="auto"/>
              <w:right w:val="single" w:sz="8" w:space="0" w:color="auto"/>
            </w:tcBorders>
            <w:shd w:val="clear" w:color="auto" w:fill="B4C6E7"/>
            <w:vAlign w:val="center"/>
            <w:hideMark/>
          </w:tcPr>
          <w:p w14:paraId="637D704C" w14:textId="77777777" w:rsidR="00F87692" w:rsidRDefault="00F87692" w:rsidP="007C3969">
            <w:pPr>
              <w:jc w:val="center"/>
              <w:rPr>
                <w:rFonts w:cs="Arial"/>
                <w:b/>
                <w:bCs/>
                <w:sz w:val="18"/>
                <w:szCs w:val="18"/>
              </w:rPr>
            </w:pPr>
            <w:r>
              <w:rPr>
                <w:rFonts w:cs="Arial"/>
                <w:b/>
                <w:bCs/>
                <w:sz w:val="18"/>
                <w:szCs w:val="18"/>
              </w:rPr>
              <w:t>Solids Oven Dry (%)</w:t>
            </w:r>
          </w:p>
        </w:tc>
        <w:tc>
          <w:tcPr>
            <w:tcW w:w="2011" w:type="dxa"/>
            <w:tcBorders>
              <w:top w:val="single" w:sz="8" w:space="0" w:color="auto"/>
              <w:left w:val="nil"/>
              <w:bottom w:val="single" w:sz="8" w:space="0" w:color="auto"/>
              <w:right w:val="single" w:sz="8" w:space="0" w:color="auto"/>
            </w:tcBorders>
            <w:shd w:val="clear" w:color="auto" w:fill="B4C6E7"/>
            <w:vAlign w:val="center"/>
            <w:hideMark/>
          </w:tcPr>
          <w:p w14:paraId="5E49FDDB" w14:textId="77777777" w:rsidR="00F87692" w:rsidRDefault="00F87692" w:rsidP="007C3969">
            <w:pPr>
              <w:jc w:val="center"/>
              <w:rPr>
                <w:rFonts w:cs="Arial"/>
                <w:b/>
                <w:bCs/>
                <w:sz w:val="18"/>
                <w:szCs w:val="18"/>
              </w:rPr>
            </w:pPr>
            <w:r>
              <w:rPr>
                <w:rFonts w:cs="Arial"/>
                <w:b/>
                <w:bCs/>
                <w:sz w:val="18"/>
                <w:szCs w:val="18"/>
              </w:rPr>
              <w:t xml:space="preserve">Antioxidants        (ug/g FW) </w:t>
            </w:r>
            <w:r>
              <w:rPr>
                <w:rFonts w:cs="Arial"/>
                <w:b/>
                <w:bCs/>
                <w:sz w:val="18"/>
                <w:szCs w:val="18"/>
                <w:vertAlign w:val="superscript"/>
              </w:rPr>
              <w:t>2</w:t>
            </w:r>
          </w:p>
        </w:tc>
        <w:tc>
          <w:tcPr>
            <w:tcW w:w="2203" w:type="dxa"/>
            <w:tcBorders>
              <w:top w:val="single" w:sz="8" w:space="0" w:color="auto"/>
              <w:left w:val="nil"/>
              <w:bottom w:val="single" w:sz="8" w:space="0" w:color="auto"/>
              <w:right w:val="single" w:sz="8" w:space="0" w:color="auto"/>
            </w:tcBorders>
            <w:shd w:val="clear" w:color="auto" w:fill="B4C6E7"/>
            <w:vAlign w:val="center"/>
            <w:hideMark/>
          </w:tcPr>
          <w:p w14:paraId="579CAA20" w14:textId="77777777" w:rsidR="00F87692" w:rsidRPr="00E3734D" w:rsidRDefault="00F87692" w:rsidP="007C3969">
            <w:pPr>
              <w:jc w:val="center"/>
              <w:rPr>
                <w:rFonts w:cs="Arial"/>
                <w:b/>
                <w:bCs/>
                <w:sz w:val="18"/>
                <w:szCs w:val="18"/>
                <w:lang w:val="es-ES"/>
              </w:rPr>
            </w:pPr>
            <w:r w:rsidRPr="00E3734D">
              <w:rPr>
                <w:rFonts w:cs="Arial"/>
                <w:b/>
                <w:bCs/>
                <w:sz w:val="18"/>
                <w:szCs w:val="18"/>
                <w:lang w:val="es-ES"/>
              </w:rPr>
              <w:t>Vitamin C</w:t>
            </w:r>
          </w:p>
          <w:p w14:paraId="30377939" w14:textId="77777777" w:rsidR="00F87692" w:rsidRPr="00E3734D" w:rsidRDefault="00F87692" w:rsidP="007C3969">
            <w:pPr>
              <w:jc w:val="center"/>
              <w:rPr>
                <w:rFonts w:cs="Arial"/>
                <w:b/>
                <w:bCs/>
                <w:sz w:val="18"/>
                <w:szCs w:val="18"/>
                <w:lang w:val="es-ES"/>
              </w:rPr>
            </w:pPr>
            <w:r w:rsidRPr="00E3734D">
              <w:rPr>
                <w:rFonts w:cs="Arial"/>
                <w:b/>
                <w:bCs/>
                <w:sz w:val="18"/>
                <w:szCs w:val="18"/>
                <w:lang w:val="es-ES"/>
              </w:rPr>
              <w:t xml:space="preserve"> (mg/100 g FW)</w:t>
            </w:r>
          </w:p>
        </w:tc>
        <w:tc>
          <w:tcPr>
            <w:tcW w:w="2298" w:type="dxa"/>
            <w:tcBorders>
              <w:top w:val="single" w:sz="8" w:space="0" w:color="auto"/>
              <w:left w:val="nil"/>
              <w:bottom w:val="single" w:sz="8" w:space="0" w:color="auto"/>
              <w:right w:val="single" w:sz="8" w:space="0" w:color="auto"/>
            </w:tcBorders>
            <w:shd w:val="clear" w:color="auto" w:fill="B4C6E7"/>
            <w:vAlign w:val="center"/>
            <w:hideMark/>
          </w:tcPr>
          <w:p w14:paraId="5B325340" w14:textId="77777777" w:rsidR="00F87692" w:rsidRDefault="00F87692" w:rsidP="007C3969">
            <w:pPr>
              <w:jc w:val="center"/>
              <w:rPr>
                <w:rFonts w:cs="Arial"/>
                <w:b/>
                <w:bCs/>
                <w:sz w:val="18"/>
                <w:szCs w:val="18"/>
              </w:rPr>
            </w:pPr>
            <w:r>
              <w:rPr>
                <w:rFonts w:cs="Arial"/>
                <w:b/>
                <w:bCs/>
                <w:sz w:val="18"/>
                <w:szCs w:val="18"/>
              </w:rPr>
              <w:t>Glycoalkaloids</w:t>
            </w:r>
          </w:p>
          <w:p w14:paraId="34B0AC65" w14:textId="77777777" w:rsidR="00F87692" w:rsidRDefault="00F87692" w:rsidP="007C3969">
            <w:pPr>
              <w:jc w:val="center"/>
              <w:rPr>
                <w:rFonts w:cs="Arial"/>
                <w:b/>
                <w:bCs/>
                <w:sz w:val="18"/>
                <w:szCs w:val="18"/>
              </w:rPr>
            </w:pPr>
            <w:r>
              <w:rPr>
                <w:rFonts w:cs="Arial"/>
                <w:b/>
                <w:bCs/>
                <w:sz w:val="18"/>
                <w:szCs w:val="18"/>
              </w:rPr>
              <w:t xml:space="preserve"> (mg/100 g FW)</w:t>
            </w:r>
          </w:p>
        </w:tc>
      </w:tr>
      <w:tr w:rsidR="00F87692" w14:paraId="5B76AE53" w14:textId="77777777" w:rsidTr="007C3969">
        <w:trPr>
          <w:trHeight w:val="316"/>
        </w:trPr>
        <w:tc>
          <w:tcPr>
            <w:tcW w:w="1873" w:type="dxa"/>
            <w:tcBorders>
              <w:top w:val="nil"/>
              <w:left w:val="single" w:sz="8" w:space="0" w:color="auto"/>
              <w:bottom w:val="single" w:sz="4" w:space="0" w:color="auto"/>
              <w:right w:val="nil"/>
            </w:tcBorders>
            <w:noWrap/>
            <w:vAlign w:val="bottom"/>
            <w:hideMark/>
          </w:tcPr>
          <w:p w14:paraId="3D780A4D" w14:textId="77777777" w:rsidR="00F87692" w:rsidRDefault="00F87692" w:rsidP="007C3969">
            <w:pPr>
              <w:jc w:val="right"/>
              <w:rPr>
                <w:rFonts w:cs="Arial"/>
                <w:b/>
                <w:bCs/>
                <w:sz w:val="18"/>
                <w:szCs w:val="18"/>
              </w:rPr>
            </w:pPr>
            <w:r>
              <w:rPr>
                <w:rFonts w:cs="Arial"/>
                <w:b/>
                <w:bCs/>
                <w:sz w:val="18"/>
                <w:szCs w:val="18"/>
              </w:rPr>
              <w:t>Chieftain</w:t>
            </w:r>
          </w:p>
        </w:tc>
        <w:tc>
          <w:tcPr>
            <w:tcW w:w="2139" w:type="dxa"/>
            <w:tcBorders>
              <w:top w:val="single" w:sz="4" w:space="0" w:color="auto"/>
              <w:left w:val="single" w:sz="4" w:space="0" w:color="auto"/>
              <w:bottom w:val="single" w:sz="4" w:space="0" w:color="auto"/>
              <w:right w:val="single" w:sz="8" w:space="0" w:color="auto"/>
            </w:tcBorders>
            <w:noWrap/>
            <w:vAlign w:val="bottom"/>
            <w:hideMark/>
          </w:tcPr>
          <w:p w14:paraId="41301300" w14:textId="77777777" w:rsidR="00F87692" w:rsidRDefault="00F87692" w:rsidP="007C3969">
            <w:pPr>
              <w:jc w:val="center"/>
              <w:rPr>
                <w:rFonts w:cs="Arial"/>
                <w:sz w:val="20"/>
                <w:szCs w:val="20"/>
              </w:rPr>
            </w:pPr>
            <w:r>
              <w:rPr>
                <w:rFonts w:cs="Arial"/>
                <w:szCs w:val="20"/>
              </w:rPr>
              <w:t>17.7</w:t>
            </w:r>
          </w:p>
        </w:tc>
        <w:tc>
          <w:tcPr>
            <w:tcW w:w="2011" w:type="dxa"/>
            <w:tcBorders>
              <w:top w:val="single" w:sz="4" w:space="0" w:color="auto"/>
              <w:left w:val="single" w:sz="4" w:space="0" w:color="auto"/>
              <w:bottom w:val="single" w:sz="4" w:space="0" w:color="auto"/>
              <w:right w:val="single" w:sz="8" w:space="0" w:color="auto"/>
            </w:tcBorders>
            <w:noWrap/>
            <w:vAlign w:val="bottom"/>
            <w:hideMark/>
          </w:tcPr>
          <w:p w14:paraId="6C55B778" w14:textId="77777777" w:rsidR="00F87692" w:rsidRDefault="00F87692" w:rsidP="007C3969">
            <w:pPr>
              <w:jc w:val="center"/>
              <w:rPr>
                <w:rFonts w:cs="Arial"/>
                <w:szCs w:val="20"/>
              </w:rPr>
            </w:pPr>
            <w:r>
              <w:rPr>
                <w:rFonts w:cs="Arial"/>
                <w:szCs w:val="20"/>
              </w:rPr>
              <w:t>399.6</w:t>
            </w:r>
          </w:p>
        </w:tc>
        <w:tc>
          <w:tcPr>
            <w:tcW w:w="2203" w:type="dxa"/>
            <w:tcBorders>
              <w:top w:val="single" w:sz="4" w:space="0" w:color="auto"/>
              <w:left w:val="single" w:sz="4" w:space="0" w:color="auto"/>
              <w:bottom w:val="single" w:sz="4" w:space="0" w:color="auto"/>
              <w:right w:val="single" w:sz="8" w:space="0" w:color="auto"/>
            </w:tcBorders>
            <w:noWrap/>
            <w:vAlign w:val="bottom"/>
            <w:hideMark/>
          </w:tcPr>
          <w:p w14:paraId="2F6C79F2" w14:textId="77777777" w:rsidR="00F87692" w:rsidRDefault="00F87692" w:rsidP="007C3969">
            <w:pPr>
              <w:jc w:val="center"/>
              <w:rPr>
                <w:rFonts w:cs="Arial"/>
                <w:szCs w:val="20"/>
              </w:rPr>
            </w:pPr>
            <w:r>
              <w:rPr>
                <w:rFonts w:cs="Arial"/>
                <w:szCs w:val="20"/>
              </w:rPr>
              <w:t>22.07</w:t>
            </w:r>
          </w:p>
        </w:tc>
        <w:tc>
          <w:tcPr>
            <w:tcW w:w="2298" w:type="dxa"/>
            <w:tcBorders>
              <w:top w:val="single" w:sz="4" w:space="0" w:color="auto"/>
              <w:left w:val="single" w:sz="4" w:space="0" w:color="auto"/>
              <w:bottom w:val="single" w:sz="4" w:space="0" w:color="auto"/>
              <w:right w:val="single" w:sz="8" w:space="0" w:color="auto"/>
            </w:tcBorders>
            <w:noWrap/>
            <w:vAlign w:val="bottom"/>
            <w:hideMark/>
          </w:tcPr>
          <w:p w14:paraId="6F8EFC6C" w14:textId="77777777" w:rsidR="00F87692" w:rsidRDefault="00F87692" w:rsidP="007C3969">
            <w:pPr>
              <w:jc w:val="center"/>
              <w:rPr>
                <w:rFonts w:cs="Arial"/>
                <w:szCs w:val="20"/>
              </w:rPr>
            </w:pPr>
            <w:r>
              <w:rPr>
                <w:rFonts w:cs="Arial"/>
                <w:szCs w:val="20"/>
              </w:rPr>
              <w:t>5.5</w:t>
            </w:r>
          </w:p>
        </w:tc>
      </w:tr>
      <w:tr w:rsidR="00F87692" w14:paraId="05960574" w14:textId="77777777" w:rsidTr="007C3969">
        <w:trPr>
          <w:trHeight w:val="316"/>
        </w:trPr>
        <w:tc>
          <w:tcPr>
            <w:tcW w:w="1873" w:type="dxa"/>
            <w:tcBorders>
              <w:top w:val="single" w:sz="4" w:space="0" w:color="auto"/>
              <w:left w:val="single" w:sz="8" w:space="0" w:color="auto"/>
              <w:bottom w:val="single" w:sz="4" w:space="0" w:color="auto"/>
              <w:right w:val="nil"/>
            </w:tcBorders>
            <w:noWrap/>
            <w:vAlign w:val="bottom"/>
            <w:hideMark/>
          </w:tcPr>
          <w:p w14:paraId="730A7FFD" w14:textId="77777777" w:rsidR="00F87692" w:rsidRDefault="00F87692" w:rsidP="007C3969">
            <w:pPr>
              <w:jc w:val="right"/>
              <w:rPr>
                <w:rFonts w:cs="Arial"/>
                <w:b/>
                <w:bCs/>
                <w:sz w:val="18"/>
                <w:szCs w:val="18"/>
              </w:rPr>
            </w:pPr>
            <w:r>
              <w:rPr>
                <w:rFonts w:cs="Arial"/>
                <w:b/>
                <w:bCs/>
                <w:sz w:val="18"/>
                <w:szCs w:val="18"/>
              </w:rPr>
              <w:t>Modoc</w:t>
            </w:r>
          </w:p>
        </w:tc>
        <w:tc>
          <w:tcPr>
            <w:tcW w:w="2139" w:type="dxa"/>
            <w:tcBorders>
              <w:top w:val="nil"/>
              <w:left w:val="single" w:sz="4" w:space="0" w:color="auto"/>
              <w:bottom w:val="single" w:sz="4" w:space="0" w:color="auto"/>
              <w:right w:val="single" w:sz="8" w:space="0" w:color="auto"/>
            </w:tcBorders>
            <w:noWrap/>
            <w:vAlign w:val="bottom"/>
            <w:hideMark/>
          </w:tcPr>
          <w:p w14:paraId="74DD04F1" w14:textId="77777777" w:rsidR="00F87692" w:rsidRDefault="00F87692" w:rsidP="007C3969">
            <w:pPr>
              <w:jc w:val="center"/>
              <w:rPr>
                <w:rFonts w:cs="Arial"/>
                <w:sz w:val="20"/>
                <w:szCs w:val="20"/>
              </w:rPr>
            </w:pPr>
            <w:r>
              <w:rPr>
                <w:rFonts w:cs="Arial"/>
                <w:szCs w:val="20"/>
              </w:rPr>
              <w:t>17.9</w:t>
            </w:r>
          </w:p>
        </w:tc>
        <w:tc>
          <w:tcPr>
            <w:tcW w:w="2011" w:type="dxa"/>
            <w:tcBorders>
              <w:top w:val="nil"/>
              <w:left w:val="single" w:sz="4" w:space="0" w:color="auto"/>
              <w:bottom w:val="single" w:sz="4" w:space="0" w:color="auto"/>
              <w:right w:val="single" w:sz="8" w:space="0" w:color="auto"/>
            </w:tcBorders>
            <w:noWrap/>
            <w:vAlign w:val="bottom"/>
            <w:hideMark/>
          </w:tcPr>
          <w:p w14:paraId="5E139174" w14:textId="77777777" w:rsidR="00F87692" w:rsidRDefault="00F87692" w:rsidP="007C3969">
            <w:pPr>
              <w:jc w:val="center"/>
              <w:rPr>
                <w:rFonts w:cs="Arial"/>
                <w:szCs w:val="20"/>
              </w:rPr>
            </w:pPr>
            <w:r>
              <w:rPr>
                <w:rFonts w:cs="Arial"/>
                <w:szCs w:val="20"/>
              </w:rPr>
              <w:t>339.7</w:t>
            </w:r>
          </w:p>
        </w:tc>
        <w:tc>
          <w:tcPr>
            <w:tcW w:w="2203" w:type="dxa"/>
            <w:tcBorders>
              <w:top w:val="nil"/>
              <w:left w:val="single" w:sz="4" w:space="0" w:color="auto"/>
              <w:bottom w:val="single" w:sz="4" w:space="0" w:color="auto"/>
              <w:right w:val="single" w:sz="8" w:space="0" w:color="auto"/>
            </w:tcBorders>
            <w:noWrap/>
            <w:vAlign w:val="bottom"/>
            <w:hideMark/>
          </w:tcPr>
          <w:p w14:paraId="2FBFEB61" w14:textId="77777777" w:rsidR="00F87692" w:rsidRDefault="00F87692" w:rsidP="007C3969">
            <w:pPr>
              <w:jc w:val="center"/>
              <w:rPr>
                <w:rFonts w:cs="Arial"/>
                <w:szCs w:val="20"/>
              </w:rPr>
            </w:pPr>
            <w:r>
              <w:rPr>
                <w:rFonts w:cs="Arial"/>
                <w:szCs w:val="20"/>
              </w:rPr>
              <w:t>29.68</w:t>
            </w:r>
          </w:p>
        </w:tc>
        <w:tc>
          <w:tcPr>
            <w:tcW w:w="2298" w:type="dxa"/>
            <w:tcBorders>
              <w:top w:val="nil"/>
              <w:left w:val="single" w:sz="4" w:space="0" w:color="auto"/>
              <w:bottom w:val="single" w:sz="4" w:space="0" w:color="auto"/>
              <w:right w:val="single" w:sz="8" w:space="0" w:color="auto"/>
            </w:tcBorders>
            <w:noWrap/>
            <w:vAlign w:val="bottom"/>
            <w:hideMark/>
          </w:tcPr>
          <w:p w14:paraId="70B5B2B7" w14:textId="77777777" w:rsidR="00F87692" w:rsidRDefault="00F87692" w:rsidP="007C3969">
            <w:pPr>
              <w:jc w:val="center"/>
              <w:rPr>
                <w:rFonts w:cs="Arial"/>
                <w:szCs w:val="20"/>
              </w:rPr>
            </w:pPr>
            <w:r>
              <w:rPr>
                <w:rFonts w:cs="Arial"/>
                <w:szCs w:val="20"/>
              </w:rPr>
              <w:t>4.0</w:t>
            </w:r>
          </w:p>
        </w:tc>
      </w:tr>
      <w:tr w:rsidR="00F87692" w14:paraId="1A960EB8" w14:textId="77777777" w:rsidTr="007C3969">
        <w:trPr>
          <w:trHeight w:val="316"/>
        </w:trPr>
        <w:tc>
          <w:tcPr>
            <w:tcW w:w="1873" w:type="dxa"/>
            <w:tcBorders>
              <w:top w:val="nil"/>
              <w:left w:val="single" w:sz="8" w:space="0" w:color="auto"/>
              <w:bottom w:val="single" w:sz="4" w:space="0" w:color="auto"/>
              <w:right w:val="nil"/>
            </w:tcBorders>
            <w:noWrap/>
            <w:vAlign w:val="bottom"/>
            <w:hideMark/>
          </w:tcPr>
          <w:p w14:paraId="675BE710" w14:textId="77777777" w:rsidR="00F87692" w:rsidRDefault="00F87692" w:rsidP="007C3969">
            <w:pPr>
              <w:jc w:val="right"/>
              <w:rPr>
                <w:rFonts w:cs="Arial"/>
                <w:b/>
                <w:bCs/>
                <w:sz w:val="18"/>
                <w:szCs w:val="18"/>
              </w:rPr>
            </w:pPr>
            <w:r>
              <w:rPr>
                <w:rFonts w:cs="Arial"/>
                <w:b/>
                <w:bCs/>
                <w:sz w:val="18"/>
                <w:szCs w:val="18"/>
              </w:rPr>
              <w:t>A08122-9RY</w:t>
            </w:r>
          </w:p>
        </w:tc>
        <w:tc>
          <w:tcPr>
            <w:tcW w:w="2139" w:type="dxa"/>
            <w:tcBorders>
              <w:top w:val="nil"/>
              <w:left w:val="single" w:sz="4" w:space="0" w:color="auto"/>
              <w:bottom w:val="single" w:sz="4" w:space="0" w:color="auto"/>
              <w:right w:val="single" w:sz="8" w:space="0" w:color="auto"/>
            </w:tcBorders>
            <w:noWrap/>
            <w:vAlign w:val="bottom"/>
            <w:hideMark/>
          </w:tcPr>
          <w:p w14:paraId="4BBC4C4B" w14:textId="77777777" w:rsidR="00F87692" w:rsidRDefault="00F87692" w:rsidP="007C3969">
            <w:pPr>
              <w:jc w:val="center"/>
              <w:rPr>
                <w:rFonts w:cs="Arial"/>
                <w:sz w:val="20"/>
                <w:szCs w:val="20"/>
              </w:rPr>
            </w:pPr>
            <w:r>
              <w:rPr>
                <w:rFonts w:cs="Arial"/>
                <w:szCs w:val="20"/>
              </w:rPr>
              <w:t>18.7</w:t>
            </w:r>
          </w:p>
        </w:tc>
        <w:tc>
          <w:tcPr>
            <w:tcW w:w="2011" w:type="dxa"/>
            <w:tcBorders>
              <w:top w:val="nil"/>
              <w:left w:val="single" w:sz="4" w:space="0" w:color="auto"/>
              <w:bottom w:val="single" w:sz="4" w:space="0" w:color="auto"/>
              <w:right w:val="single" w:sz="8" w:space="0" w:color="auto"/>
            </w:tcBorders>
            <w:noWrap/>
            <w:vAlign w:val="bottom"/>
            <w:hideMark/>
          </w:tcPr>
          <w:p w14:paraId="11C7C047" w14:textId="77777777" w:rsidR="00F87692" w:rsidRDefault="00F87692" w:rsidP="007C3969">
            <w:pPr>
              <w:jc w:val="center"/>
              <w:rPr>
                <w:rFonts w:cs="Arial"/>
                <w:szCs w:val="20"/>
              </w:rPr>
            </w:pPr>
            <w:r>
              <w:rPr>
                <w:rFonts w:cs="Arial"/>
                <w:szCs w:val="20"/>
              </w:rPr>
              <w:t>263.4</w:t>
            </w:r>
          </w:p>
        </w:tc>
        <w:tc>
          <w:tcPr>
            <w:tcW w:w="2203" w:type="dxa"/>
            <w:tcBorders>
              <w:top w:val="nil"/>
              <w:left w:val="single" w:sz="4" w:space="0" w:color="auto"/>
              <w:bottom w:val="single" w:sz="4" w:space="0" w:color="auto"/>
              <w:right w:val="single" w:sz="8" w:space="0" w:color="auto"/>
            </w:tcBorders>
            <w:noWrap/>
            <w:vAlign w:val="bottom"/>
            <w:hideMark/>
          </w:tcPr>
          <w:p w14:paraId="37280DE7" w14:textId="77777777" w:rsidR="00F87692" w:rsidRDefault="00F87692" w:rsidP="007C3969">
            <w:pPr>
              <w:jc w:val="center"/>
              <w:rPr>
                <w:rFonts w:cs="Arial"/>
                <w:szCs w:val="20"/>
              </w:rPr>
            </w:pPr>
            <w:r>
              <w:rPr>
                <w:rFonts w:cs="Arial"/>
                <w:szCs w:val="20"/>
              </w:rPr>
              <w:t>21.02</w:t>
            </w:r>
          </w:p>
        </w:tc>
        <w:tc>
          <w:tcPr>
            <w:tcW w:w="2298" w:type="dxa"/>
            <w:tcBorders>
              <w:top w:val="nil"/>
              <w:left w:val="single" w:sz="4" w:space="0" w:color="auto"/>
              <w:bottom w:val="single" w:sz="4" w:space="0" w:color="auto"/>
              <w:right w:val="single" w:sz="8" w:space="0" w:color="auto"/>
            </w:tcBorders>
            <w:noWrap/>
            <w:vAlign w:val="bottom"/>
            <w:hideMark/>
          </w:tcPr>
          <w:p w14:paraId="16AA33E8" w14:textId="77777777" w:rsidR="00F87692" w:rsidRDefault="00F87692" w:rsidP="007C3969">
            <w:pPr>
              <w:jc w:val="center"/>
              <w:rPr>
                <w:rFonts w:cs="Arial"/>
                <w:szCs w:val="20"/>
              </w:rPr>
            </w:pPr>
            <w:r>
              <w:rPr>
                <w:rFonts w:cs="Arial"/>
                <w:szCs w:val="20"/>
              </w:rPr>
              <w:t>2.9</w:t>
            </w:r>
          </w:p>
        </w:tc>
      </w:tr>
      <w:tr w:rsidR="00F87692" w14:paraId="7E846A16" w14:textId="77777777" w:rsidTr="007C3969">
        <w:trPr>
          <w:trHeight w:val="316"/>
        </w:trPr>
        <w:tc>
          <w:tcPr>
            <w:tcW w:w="1873" w:type="dxa"/>
            <w:tcBorders>
              <w:top w:val="nil"/>
              <w:left w:val="single" w:sz="8" w:space="0" w:color="auto"/>
              <w:bottom w:val="single" w:sz="4" w:space="0" w:color="auto"/>
              <w:right w:val="nil"/>
            </w:tcBorders>
            <w:noWrap/>
            <w:vAlign w:val="bottom"/>
            <w:hideMark/>
          </w:tcPr>
          <w:p w14:paraId="09BF6E9B" w14:textId="77777777" w:rsidR="00F87692" w:rsidRDefault="00F87692" w:rsidP="007C3969">
            <w:pPr>
              <w:jc w:val="right"/>
              <w:rPr>
                <w:rFonts w:cs="Arial"/>
                <w:b/>
                <w:bCs/>
                <w:sz w:val="18"/>
                <w:szCs w:val="18"/>
              </w:rPr>
            </w:pPr>
            <w:r>
              <w:rPr>
                <w:rFonts w:cs="Arial"/>
                <w:b/>
                <w:bCs/>
                <w:sz w:val="18"/>
                <w:szCs w:val="18"/>
              </w:rPr>
              <w:t>A11573-5RYsto</w:t>
            </w:r>
          </w:p>
        </w:tc>
        <w:tc>
          <w:tcPr>
            <w:tcW w:w="2139" w:type="dxa"/>
            <w:tcBorders>
              <w:top w:val="nil"/>
              <w:left w:val="single" w:sz="4" w:space="0" w:color="auto"/>
              <w:bottom w:val="single" w:sz="4" w:space="0" w:color="auto"/>
              <w:right w:val="single" w:sz="8" w:space="0" w:color="auto"/>
            </w:tcBorders>
            <w:noWrap/>
            <w:vAlign w:val="bottom"/>
            <w:hideMark/>
          </w:tcPr>
          <w:p w14:paraId="1002E7E9" w14:textId="77777777" w:rsidR="00F87692" w:rsidRDefault="00F87692" w:rsidP="007C3969">
            <w:pPr>
              <w:jc w:val="center"/>
              <w:rPr>
                <w:rFonts w:cs="Arial"/>
                <w:sz w:val="20"/>
                <w:szCs w:val="20"/>
              </w:rPr>
            </w:pPr>
            <w:r>
              <w:rPr>
                <w:rFonts w:cs="Arial"/>
                <w:szCs w:val="20"/>
              </w:rPr>
              <w:t>18.6</w:t>
            </w:r>
          </w:p>
        </w:tc>
        <w:tc>
          <w:tcPr>
            <w:tcW w:w="2011" w:type="dxa"/>
            <w:tcBorders>
              <w:top w:val="nil"/>
              <w:left w:val="single" w:sz="4" w:space="0" w:color="auto"/>
              <w:bottom w:val="single" w:sz="4" w:space="0" w:color="auto"/>
              <w:right w:val="single" w:sz="8" w:space="0" w:color="auto"/>
            </w:tcBorders>
            <w:noWrap/>
            <w:vAlign w:val="bottom"/>
            <w:hideMark/>
          </w:tcPr>
          <w:p w14:paraId="5A878094" w14:textId="77777777" w:rsidR="00F87692" w:rsidRDefault="00F87692" w:rsidP="007C3969">
            <w:pPr>
              <w:jc w:val="center"/>
              <w:rPr>
                <w:rFonts w:cs="Arial"/>
                <w:szCs w:val="20"/>
              </w:rPr>
            </w:pPr>
            <w:r>
              <w:rPr>
                <w:rFonts w:cs="Arial"/>
                <w:szCs w:val="20"/>
              </w:rPr>
              <w:t>336.8</w:t>
            </w:r>
          </w:p>
        </w:tc>
        <w:tc>
          <w:tcPr>
            <w:tcW w:w="2203" w:type="dxa"/>
            <w:tcBorders>
              <w:top w:val="nil"/>
              <w:left w:val="single" w:sz="4" w:space="0" w:color="auto"/>
              <w:bottom w:val="single" w:sz="4" w:space="0" w:color="auto"/>
              <w:right w:val="single" w:sz="8" w:space="0" w:color="auto"/>
            </w:tcBorders>
            <w:noWrap/>
            <w:vAlign w:val="bottom"/>
            <w:hideMark/>
          </w:tcPr>
          <w:p w14:paraId="1B5C8AAE" w14:textId="77777777" w:rsidR="00F87692" w:rsidRDefault="00F87692" w:rsidP="007C3969">
            <w:pPr>
              <w:jc w:val="center"/>
              <w:rPr>
                <w:rFonts w:cs="Arial"/>
                <w:szCs w:val="20"/>
              </w:rPr>
            </w:pPr>
            <w:r>
              <w:rPr>
                <w:rFonts w:cs="Arial"/>
                <w:szCs w:val="20"/>
              </w:rPr>
              <w:t>30.29</w:t>
            </w:r>
          </w:p>
        </w:tc>
        <w:tc>
          <w:tcPr>
            <w:tcW w:w="2298" w:type="dxa"/>
            <w:tcBorders>
              <w:top w:val="nil"/>
              <w:left w:val="single" w:sz="4" w:space="0" w:color="auto"/>
              <w:bottom w:val="single" w:sz="4" w:space="0" w:color="auto"/>
              <w:right w:val="single" w:sz="8" w:space="0" w:color="auto"/>
            </w:tcBorders>
            <w:noWrap/>
            <w:vAlign w:val="bottom"/>
            <w:hideMark/>
          </w:tcPr>
          <w:p w14:paraId="4840F1AE" w14:textId="77777777" w:rsidR="00F87692" w:rsidRDefault="00F87692" w:rsidP="007C3969">
            <w:pPr>
              <w:jc w:val="center"/>
              <w:rPr>
                <w:rFonts w:cs="Arial"/>
                <w:szCs w:val="20"/>
              </w:rPr>
            </w:pPr>
            <w:r>
              <w:rPr>
                <w:rFonts w:cs="Arial"/>
                <w:szCs w:val="20"/>
              </w:rPr>
              <w:t>2.8</w:t>
            </w:r>
          </w:p>
        </w:tc>
      </w:tr>
      <w:tr w:rsidR="00F87692" w14:paraId="0D0B79FD" w14:textId="77777777" w:rsidTr="007C3969">
        <w:trPr>
          <w:trHeight w:val="316"/>
        </w:trPr>
        <w:tc>
          <w:tcPr>
            <w:tcW w:w="1873" w:type="dxa"/>
            <w:tcBorders>
              <w:top w:val="nil"/>
              <w:left w:val="single" w:sz="8" w:space="0" w:color="auto"/>
              <w:bottom w:val="single" w:sz="4" w:space="0" w:color="auto"/>
              <w:right w:val="nil"/>
            </w:tcBorders>
            <w:noWrap/>
            <w:vAlign w:val="bottom"/>
            <w:hideMark/>
          </w:tcPr>
          <w:p w14:paraId="38E6D1F1" w14:textId="77777777" w:rsidR="00F87692" w:rsidRDefault="00F87692" w:rsidP="007C3969">
            <w:pPr>
              <w:jc w:val="right"/>
              <w:rPr>
                <w:rFonts w:cs="Arial"/>
                <w:b/>
                <w:bCs/>
                <w:sz w:val="18"/>
                <w:szCs w:val="18"/>
              </w:rPr>
            </w:pPr>
            <w:r>
              <w:rPr>
                <w:rFonts w:cs="Arial"/>
                <w:b/>
                <w:bCs/>
                <w:sz w:val="18"/>
                <w:szCs w:val="18"/>
              </w:rPr>
              <w:t>Yukon Gold</w:t>
            </w:r>
          </w:p>
        </w:tc>
        <w:tc>
          <w:tcPr>
            <w:tcW w:w="2139" w:type="dxa"/>
            <w:tcBorders>
              <w:top w:val="nil"/>
              <w:left w:val="single" w:sz="4" w:space="0" w:color="auto"/>
              <w:bottom w:val="single" w:sz="4" w:space="0" w:color="auto"/>
              <w:right w:val="single" w:sz="8" w:space="0" w:color="auto"/>
            </w:tcBorders>
            <w:noWrap/>
            <w:vAlign w:val="bottom"/>
            <w:hideMark/>
          </w:tcPr>
          <w:p w14:paraId="0A10DF73" w14:textId="77777777" w:rsidR="00F87692" w:rsidRDefault="00F87692" w:rsidP="007C3969">
            <w:pPr>
              <w:jc w:val="center"/>
              <w:rPr>
                <w:rFonts w:cs="Arial"/>
                <w:sz w:val="20"/>
                <w:szCs w:val="20"/>
              </w:rPr>
            </w:pPr>
            <w:r>
              <w:rPr>
                <w:rFonts w:cs="Arial"/>
                <w:szCs w:val="20"/>
              </w:rPr>
              <w:t>21.4</w:t>
            </w:r>
          </w:p>
        </w:tc>
        <w:tc>
          <w:tcPr>
            <w:tcW w:w="2011" w:type="dxa"/>
            <w:tcBorders>
              <w:top w:val="nil"/>
              <w:left w:val="single" w:sz="4" w:space="0" w:color="auto"/>
              <w:bottom w:val="single" w:sz="4" w:space="0" w:color="auto"/>
              <w:right w:val="single" w:sz="8" w:space="0" w:color="auto"/>
            </w:tcBorders>
            <w:noWrap/>
            <w:vAlign w:val="bottom"/>
            <w:hideMark/>
          </w:tcPr>
          <w:p w14:paraId="4458EA89" w14:textId="77777777" w:rsidR="00F87692" w:rsidRDefault="00F87692" w:rsidP="007C3969">
            <w:pPr>
              <w:jc w:val="center"/>
              <w:rPr>
                <w:rFonts w:cs="Arial"/>
                <w:szCs w:val="20"/>
              </w:rPr>
            </w:pPr>
            <w:r>
              <w:rPr>
                <w:rFonts w:cs="Arial"/>
                <w:szCs w:val="20"/>
              </w:rPr>
              <w:t>344.3</w:t>
            </w:r>
          </w:p>
        </w:tc>
        <w:tc>
          <w:tcPr>
            <w:tcW w:w="2203" w:type="dxa"/>
            <w:tcBorders>
              <w:top w:val="nil"/>
              <w:left w:val="single" w:sz="4" w:space="0" w:color="auto"/>
              <w:bottom w:val="single" w:sz="4" w:space="0" w:color="auto"/>
              <w:right w:val="single" w:sz="8" w:space="0" w:color="auto"/>
            </w:tcBorders>
            <w:noWrap/>
            <w:vAlign w:val="bottom"/>
            <w:hideMark/>
          </w:tcPr>
          <w:p w14:paraId="222A669C" w14:textId="77777777" w:rsidR="00F87692" w:rsidRDefault="00F87692" w:rsidP="007C3969">
            <w:pPr>
              <w:jc w:val="center"/>
              <w:rPr>
                <w:rFonts w:cs="Arial"/>
                <w:szCs w:val="20"/>
              </w:rPr>
            </w:pPr>
            <w:r>
              <w:rPr>
                <w:rFonts w:cs="Arial"/>
                <w:szCs w:val="20"/>
              </w:rPr>
              <w:t>32.00</w:t>
            </w:r>
          </w:p>
        </w:tc>
        <w:tc>
          <w:tcPr>
            <w:tcW w:w="2298" w:type="dxa"/>
            <w:tcBorders>
              <w:top w:val="nil"/>
              <w:left w:val="single" w:sz="4" w:space="0" w:color="auto"/>
              <w:bottom w:val="single" w:sz="4" w:space="0" w:color="auto"/>
              <w:right w:val="single" w:sz="8" w:space="0" w:color="auto"/>
            </w:tcBorders>
            <w:noWrap/>
            <w:vAlign w:val="bottom"/>
            <w:hideMark/>
          </w:tcPr>
          <w:p w14:paraId="4FAF242C" w14:textId="77777777" w:rsidR="00F87692" w:rsidRDefault="00F87692" w:rsidP="007C3969">
            <w:pPr>
              <w:jc w:val="center"/>
              <w:rPr>
                <w:rFonts w:cs="Arial"/>
                <w:szCs w:val="20"/>
              </w:rPr>
            </w:pPr>
            <w:r>
              <w:rPr>
                <w:rFonts w:cs="Arial"/>
                <w:szCs w:val="20"/>
              </w:rPr>
              <w:t>3.3</w:t>
            </w:r>
          </w:p>
        </w:tc>
      </w:tr>
      <w:tr w:rsidR="00F87692" w14:paraId="5F0BC53A" w14:textId="77777777" w:rsidTr="007C3969">
        <w:trPr>
          <w:trHeight w:val="316"/>
        </w:trPr>
        <w:tc>
          <w:tcPr>
            <w:tcW w:w="1873" w:type="dxa"/>
            <w:tcBorders>
              <w:top w:val="nil"/>
              <w:left w:val="single" w:sz="8" w:space="0" w:color="auto"/>
              <w:bottom w:val="single" w:sz="4" w:space="0" w:color="auto"/>
              <w:right w:val="nil"/>
            </w:tcBorders>
            <w:noWrap/>
            <w:vAlign w:val="bottom"/>
            <w:hideMark/>
          </w:tcPr>
          <w:p w14:paraId="0C5395C3" w14:textId="77777777" w:rsidR="00F87692" w:rsidRDefault="00F87692" w:rsidP="007C3969">
            <w:pPr>
              <w:jc w:val="right"/>
              <w:rPr>
                <w:rFonts w:cs="Arial"/>
                <w:b/>
                <w:bCs/>
                <w:sz w:val="18"/>
                <w:szCs w:val="18"/>
              </w:rPr>
            </w:pPr>
            <w:r>
              <w:rPr>
                <w:rFonts w:cs="Arial"/>
                <w:b/>
                <w:bCs/>
                <w:sz w:val="18"/>
                <w:szCs w:val="18"/>
              </w:rPr>
              <w:t>Bintje</w:t>
            </w:r>
          </w:p>
        </w:tc>
        <w:tc>
          <w:tcPr>
            <w:tcW w:w="2139" w:type="dxa"/>
            <w:tcBorders>
              <w:top w:val="nil"/>
              <w:left w:val="single" w:sz="4" w:space="0" w:color="auto"/>
              <w:bottom w:val="single" w:sz="4" w:space="0" w:color="auto"/>
              <w:right w:val="single" w:sz="8" w:space="0" w:color="auto"/>
            </w:tcBorders>
            <w:noWrap/>
            <w:vAlign w:val="bottom"/>
            <w:hideMark/>
          </w:tcPr>
          <w:p w14:paraId="7DA50BD0" w14:textId="77777777" w:rsidR="00F87692" w:rsidRDefault="00F87692" w:rsidP="007C3969">
            <w:pPr>
              <w:jc w:val="center"/>
              <w:rPr>
                <w:rFonts w:cs="Arial"/>
                <w:sz w:val="20"/>
                <w:szCs w:val="20"/>
              </w:rPr>
            </w:pPr>
            <w:r>
              <w:rPr>
                <w:rFonts w:cs="Arial"/>
                <w:szCs w:val="20"/>
              </w:rPr>
              <w:t>19.8</w:t>
            </w:r>
          </w:p>
        </w:tc>
        <w:tc>
          <w:tcPr>
            <w:tcW w:w="2011" w:type="dxa"/>
            <w:tcBorders>
              <w:top w:val="nil"/>
              <w:left w:val="single" w:sz="4" w:space="0" w:color="auto"/>
              <w:bottom w:val="single" w:sz="4" w:space="0" w:color="auto"/>
              <w:right w:val="single" w:sz="8" w:space="0" w:color="auto"/>
            </w:tcBorders>
            <w:noWrap/>
            <w:vAlign w:val="bottom"/>
            <w:hideMark/>
          </w:tcPr>
          <w:p w14:paraId="3FC330AF" w14:textId="77777777" w:rsidR="00F87692" w:rsidRDefault="00F87692" w:rsidP="007C3969">
            <w:pPr>
              <w:jc w:val="center"/>
              <w:rPr>
                <w:rFonts w:cs="Arial"/>
                <w:szCs w:val="20"/>
              </w:rPr>
            </w:pPr>
            <w:r>
              <w:rPr>
                <w:rFonts w:cs="Arial"/>
                <w:szCs w:val="20"/>
              </w:rPr>
              <w:t>313.6</w:t>
            </w:r>
          </w:p>
        </w:tc>
        <w:tc>
          <w:tcPr>
            <w:tcW w:w="2203" w:type="dxa"/>
            <w:tcBorders>
              <w:top w:val="nil"/>
              <w:left w:val="single" w:sz="4" w:space="0" w:color="auto"/>
              <w:bottom w:val="single" w:sz="4" w:space="0" w:color="auto"/>
              <w:right w:val="single" w:sz="8" w:space="0" w:color="auto"/>
            </w:tcBorders>
            <w:noWrap/>
            <w:vAlign w:val="bottom"/>
            <w:hideMark/>
          </w:tcPr>
          <w:p w14:paraId="3E2F88CF" w14:textId="77777777" w:rsidR="00F87692" w:rsidRDefault="00F87692" w:rsidP="007C3969">
            <w:pPr>
              <w:jc w:val="center"/>
              <w:rPr>
                <w:rFonts w:cs="Arial"/>
                <w:szCs w:val="20"/>
              </w:rPr>
            </w:pPr>
            <w:r>
              <w:rPr>
                <w:rFonts w:cs="Arial"/>
                <w:szCs w:val="20"/>
              </w:rPr>
              <w:t>22.99</w:t>
            </w:r>
          </w:p>
        </w:tc>
        <w:tc>
          <w:tcPr>
            <w:tcW w:w="2298" w:type="dxa"/>
            <w:tcBorders>
              <w:top w:val="nil"/>
              <w:left w:val="single" w:sz="4" w:space="0" w:color="auto"/>
              <w:bottom w:val="single" w:sz="4" w:space="0" w:color="auto"/>
              <w:right w:val="single" w:sz="8" w:space="0" w:color="auto"/>
            </w:tcBorders>
            <w:noWrap/>
            <w:vAlign w:val="bottom"/>
            <w:hideMark/>
          </w:tcPr>
          <w:p w14:paraId="40A041DE" w14:textId="77777777" w:rsidR="00F87692" w:rsidRDefault="00F87692" w:rsidP="007C3969">
            <w:pPr>
              <w:jc w:val="center"/>
              <w:rPr>
                <w:rFonts w:cs="Arial"/>
                <w:szCs w:val="20"/>
              </w:rPr>
            </w:pPr>
            <w:r>
              <w:rPr>
                <w:rFonts w:cs="Arial"/>
                <w:szCs w:val="20"/>
              </w:rPr>
              <w:t>3.7</w:t>
            </w:r>
          </w:p>
        </w:tc>
      </w:tr>
      <w:tr w:rsidR="00F87692" w14:paraId="5D582F2F" w14:textId="77777777" w:rsidTr="007C3969">
        <w:trPr>
          <w:trHeight w:val="316"/>
        </w:trPr>
        <w:tc>
          <w:tcPr>
            <w:tcW w:w="1873" w:type="dxa"/>
            <w:tcBorders>
              <w:top w:val="nil"/>
              <w:left w:val="single" w:sz="8" w:space="0" w:color="auto"/>
              <w:bottom w:val="single" w:sz="4" w:space="0" w:color="auto"/>
              <w:right w:val="nil"/>
            </w:tcBorders>
            <w:noWrap/>
            <w:vAlign w:val="bottom"/>
            <w:hideMark/>
          </w:tcPr>
          <w:p w14:paraId="619A2B45" w14:textId="77777777" w:rsidR="00F87692" w:rsidRDefault="00F87692" w:rsidP="007C3969">
            <w:pPr>
              <w:jc w:val="right"/>
              <w:rPr>
                <w:rFonts w:cs="Arial"/>
                <w:b/>
                <w:bCs/>
                <w:sz w:val="18"/>
                <w:szCs w:val="18"/>
              </w:rPr>
            </w:pPr>
            <w:r>
              <w:rPr>
                <w:rFonts w:cs="Arial"/>
                <w:b/>
                <w:bCs/>
                <w:sz w:val="18"/>
                <w:szCs w:val="18"/>
              </w:rPr>
              <w:t>A11576-1Ysto</w:t>
            </w:r>
          </w:p>
        </w:tc>
        <w:tc>
          <w:tcPr>
            <w:tcW w:w="2139" w:type="dxa"/>
            <w:tcBorders>
              <w:top w:val="nil"/>
              <w:left w:val="single" w:sz="4" w:space="0" w:color="auto"/>
              <w:bottom w:val="single" w:sz="4" w:space="0" w:color="auto"/>
              <w:right w:val="single" w:sz="8" w:space="0" w:color="auto"/>
            </w:tcBorders>
            <w:noWrap/>
            <w:vAlign w:val="bottom"/>
            <w:hideMark/>
          </w:tcPr>
          <w:p w14:paraId="727AD0CD" w14:textId="77777777" w:rsidR="00F87692" w:rsidRDefault="00F87692" w:rsidP="007C3969">
            <w:pPr>
              <w:jc w:val="center"/>
              <w:rPr>
                <w:rFonts w:cs="Arial"/>
                <w:sz w:val="20"/>
                <w:szCs w:val="20"/>
              </w:rPr>
            </w:pPr>
            <w:r>
              <w:rPr>
                <w:rFonts w:cs="Arial"/>
                <w:szCs w:val="20"/>
              </w:rPr>
              <w:t>19.5</w:t>
            </w:r>
          </w:p>
        </w:tc>
        <w:tc>
          <w:tcPr>
            <w:tcW w:w="2011" w:type="dxa"/>
            <w:tcBorders>
              <w:top w:val="nil"/>
              <w:left w:val="single" w:sz="4" w:space="0" w:color="auto"/>
              <w:bottom w:val="single" w:sz="4" w:space="0" w:color="auto"/>
              <w:right w:val="single" w:sz="8" w:space="0" w:color="auto"/>
            </w:tcBorders>
            <w:noWrap/>
            <w:vAlign w:val="bottom"/>
            <w:hideMark/>
          </w:tcPr>
          <w:p w14:paraId="6CA94766" w14:textId="77777777" w:rsidR="00F87692" w:rsidRDefault="00F87692" w:rsidP="007C3969">
            <w:pPr>
              <w:jc w:val="center"/>
              <w:rPr>
                <w:rFonts w:cs="Arial"/>
                <w:szCs w:val="20"/>
              </w:rPr>
            </w:pPr>
            <w:r>
              <w:rPr>
                <w:rFonts w:cs="Arial"/>
                <w:szCs w:val="20"/>
              </w:rPr>
              <w:t>339.2</w:t>
            </w:r>
          </w:p>
        </w:tc>
        <w:tc>
          <w:tcPr>
            <w:tcW w:w="2203" w:type="dxa"/>
            <w:tcBorders>
              <w:top w:val="nil"/>
              <w:left w:val="single" w:sz="4" w:space="0" w:color="auto"/>
              <w:bottom w:val="single" w:sz="4" w:space="0" w:color="auto"/>
              <w:right w:val="single" w:sz="8" w:space="0" w:color="auto"/>
            </w:tcBorders>
            <w:noWrap/>
            <w:vAlign w:val="bottom"/>
            <w:hideMark/>
          </w:tcPr>
          <w:p w14:paraId="352508DE" w14:textId="77777777" w:rsidR="00F87692" w:rsidRDefault="00F87692" w:rsidP="007C3969">
            <w:pPr>
              <w:jc w:val="center"/>
              <w:rPr>
                <w:rFonts w:cs="Arial"/>
                <w:szCs w:val="20"/>
              </w:rPr>
            </w:pPr>
            <w:r>
              <w:rPr>
                <w:rFonts w:cs="Arial"/>
                <w:szCs w:val="20"/>
              </w:rPr>
              <w:t>22.13</w:t>
            </w:r>
          </w:p>
        </w:tc>
        <w:tc>
          <w:tcPr>
            <w:tcW w:w="2298" w:type="dxa"/>
            <w:tcBorders>
              <w:top w:val="nil"/>
              <w:left w:val="single" w:sz="4" w:space="0" w:color="auto"/>
              <w:bottom w:val="single" w:sz="4" w:space="0" w:color="auto"/>
              <w:right w:val="single" w:sz="8" w:space="0" w:color="auto"/>
            </w:tcBorders>
            <w:noWrap/>
            <w:vAlign w:val="bottom"/>
            <w:hideMark/>
          </w:tcPr>
          <w:p w14:paraId="68D20D61" w14:textId="77777777" w:rsidR="00F87692" w:rsidRDefault="00F87692" w:rsidP="007C3969">
            <w:pPr>
              <w:jc w:val="center"/>
              <w:rPr>
                <w:rFonts w:cs="Arial"/>
                <w:szCs w:val="20"/>
              </w:rPr>
            </w:pPr>
            <w:r>
              <w:rPr>
                <w:rFonts w:cs="Arial"/>
                <w:szCs w:val="20"/>
              </w:rPr>
              <w:t>4.8</w:t>
            </w:r>
          </w:p>
        </w:tc>
      </w:tr>
      <w:tr w:rsidR="00F87692" w14:paraId="004D6D97" w14:textId="77777777" w:rsidTr="007C3969">
        <w:trPr>
          <w:trHeight w:val="316"/>
        </w:trPr>
        <w:tc>
          <w:tcPr>
            <w:tcW w:w="1873" w:type="dxa"/>
            <w:tcBorders>
              <w:top w:val="nil"/>
              <w:left w:val="single" w:sz="8" w:space="0" w:color="auto"/>
              <w:bottom w:val="single" w:sz="4" w:space="0" w:color="auto"/>
              <w:right w:val="nil"/>
            </w:tcBorders>
            <w:noWrap/>
            <w:vAlign w:val="bottom"/>
            <w:hideMark/>
          </w:tcPr>
          <w:p w14:paraId="1B16FBF6" w14:textId="77777777" w:rsidR="00F87692" w:rsidRDefault="00F87692" w:rsidP="007C3969">
            <w:pPr>
              <w:jc w:val="right"/>
              <w:rPr>
                <w:rFonts w:cs="Arial"/>
                <w:b/>
                <w:bCs/>
                <w:sz w:val="18"/>
                <w:szCs w:val="18"/>
              </w:rPr>
            </w:pPr>
            <w:r>
              <w:rPr>
                <w:rFonts w:cs="Arial"/>
                <w:b/>
                <w:bCs/>
                <w:sz w:val="18"/>
                <w:szCs w:val="18"/>
              </w:rPr>
              <w:t>POR16PG34-1</w:t>
            </w:r>
          </w:p>
        </w:tc>
        <w:tc>
          <w:tcPr>
            <w:tcW w:w="2139" w:type="dxa"/>
            <w:tcBorders>
              <w:top w:val="nil"/>
              <w:left w:val="single" w:sz="4" w:space="0" w:color="auto"/>
              <w:bottom w:val="single" w:sz="4" w:space="0" w:color="auto"/>
              <w:right w:val="single" w:sz="8" w:space="0" w:color="auto"/>
            </w:tcBorders>
            <w:noWrap/>
            <w:vAlign w:val="bottom"/>
            <w:hideMark/>
          </w:tcPr>
          <w:p w14:paraId="5BCCD6B2" w14:textId="77777777" w:rsidR="00F87692" w:rsidRDefault="00F87692" w:rsidP="007C3969">
            <w:pPr>
              <w:jc w:val="center"/>
              <w:rPr>
                <w:rFonts w:cs="Arial"/>
                <w:sz w:val="20"/>
                <w:szCs w:val="20"/>
              </w:rPr>
            </w:pPr>
            <w:r>
              <w:rPr>
                <w:rFonts w:cs="Arial"/>
                <w:szCs w:val="20"/>
              </w:rPr>
              <w:t>18.7</w:t>
            </w:r>
          </w:p>
        </w:tc>
        <w:tc>
          <w:tcPr>
            <w:tcW w:w="2011" w:type="dxa"/>
            <w:tcBorders>
              <w:top w:val="nil"/>
              <w:left w:val="single" w:sz="4" w:space="0" w:color="auto"/>
              <w:bottom w:val="single" w:sz="4" w:space="0" w:color="auto"/>
              <w:right w:val="single" w:sz="8" w:space="0" w:color="auto"/>
            </w:tcBorders>
            <w:noWrap/>
            <w:vAlign w:val="bottom"/>
            <w:hideMark/>
          </w:tcPr>
          <w:p w14:paraId="5C554BB2" w14:textId="77777777" w:rsidR="00F87692" w:rsidRDefault="00F87692" w:rsidP="007C3969">
            <w:pPr>
              <w:jc w:val="center"/>
              <w:rPr>
                <w:rFonts w:cs="Arial"/>
                <w:szCs w:val="20"/>
              </w:rPr>
            </w:pPr>
            <w:r>
              <w:rPr>
                <w:rFonts w:cs="Arial"/>
                <w:szCs w:val="20"/>
              </w:rPr>
              <w:t>593.1</w:t>
            </w:r>
          </w:p>
        </w:tc>
        <w:tc>
          <w:tcPr>
            <w:tcW w:w="2203" w:type="dxa"/>
            <w:tcBorders>
              <w:top w:val="nil"/>
              <w:left w:val="single" w:sz="4" w:space="0" w:color="auto"/>
              <w:bottom w:val="single" w:sz="4" w:space="0" w:color="auto"/>
              <w:right w:val="single" w:sz="8" w:space="0" w:color="auto"/>
            </w:tcBorders>
            <w:noWrap/>
            <w:vAlign w:val="bottom"/>
            <w:hideMark/>
          </w:tcPr>
          <w:p w14:paraId="4F45CE1F" w14:textId="77777777" w:rsidR="00F87692" w:rsidRDefault="00F87692" w:rsidP="007C3969">
            <w:pPr>
              <w:jc w:val="center"/>
              <w:rPr>
                <w:rFonts w:cs="Arial"/>
                <w:szCs w:val="20"/>
              </w:rPr>
            </w:pPr>
            <w:r>
              <w:rPr>
                <w:rFonts w:cs="Arial"/>
                <w:szCs w:val="20"/>
              </w:rPr>
              <w:t>29.41</w:t>
            </w:r>
          </w:p>
        </w:tc>
        <w:tc>
          <w:tcPr>
            <w:tcW w:w="2298" w:type="dxa"/>
            <w:tcBorders>
              <w:top w:val="nil"/>
              <w:left w:val="single" w:sz="4" w:space="0" w:color="auto"/>
              <w:bottom w:val="single" w:sz="4" w:space="0" w:color="auto"/>
              <w:right w:val="single" w:sz="8" w:space="0" w:color="auto"/>
            </w:tcBorders>
            <w:noWrap/>
            <w:vAlign w:val="bottom"/>
            <w:hideMark/>
          </w:tcPr>
          <w:p w14:paraId="440148AA" w14:textId="77777777" w:rsidR="00F87692" w:rsidRDefault="00F87692" w:rsidP="007C3969">
            <w:pPr>
              <w:jc w:val="center"/>
              <w:rPr>
                <w:rFonts w:cs="Arial"/>
                <w:szCs w:val="20"/>
              </w:rPr>
            </w:pPr>
            <w:r>
              <w:rPr>
                <w:rFonts w:cs="Arial"/>
                <w:szCs w:val="20"/>
              </w:rPr>
              <w:t>3.2</w:t>
            </w:r>
          </w:p>
        </w:tc>
      </w:tr>
      <w:tr w:rsidR="00F87692" w14:paraId="49A7B521" w14:textId="77777777" w:rsidTr="007C3969">
        <w:trPr>
          <w:trHeight w:val="316"/>
        </w:trPr>
        <w:tc>
          <w:tcPr>
            <w:tcW w:w="1873" w:type="dxa"/>
            <w:tcBorders>
              <w:top w:val="nil"/>
              <w:left w:val="single" w:sz="8" w:space="0" w:color="auto"/>
              <w:bottom w:val="single" w:sz="4" w:space="0" w:color="auto"/>
              <w:right w:val="nil"/>
            </w:tcBorders>
            <w:noWrap/>
            <w:vAlign w:val="bottom"/>
            <w:hideMark/>
          </w:tcPr>
          <w:p w14:paraId="3571E670" w14:textId="77777777" w:rsidR="00F87692" w:rsidRDefault="00F87692" w:rsidP="007C3969">
            <w:pPr>
              <w:jc w:val="right"/>
              <w:rPr>
                <w:rFonts w:cs="Arial"/>
                <w:b/>
                <w:bCs/>
                <w:sz w:val="18"/>
                <w:szCs w:val="18"/>
              </w:rPr>
            </w:pPr>
            <w:r>
              <w:rPr>
                <w:rFonts w:cs="Arial"/>
                <w:b/>
                <w:bCs/>
                <w:sz w:val="18"/>
                <w:szCs w:val="18"/>
              </w:rPr>
              <w:t>Purple Majesty</w:t>
            </w:r>
          </w:p>
        </w:tc>
        <w:tc>
          <w:tcPr>
            <w:tcW w:w="2139" w:type="dxa"/>
            <w:tcBorders>
              <w:top w:val="nil"/>
              <w:left w:val="single" w:sz="4" w:space="0" w:color="auto"/>
              <w:bottom w:val="single" w:sz="4" w:space="0" w:color="auto"/>
              <w:right w:val="single" w:sz="8" w:space="0" w:color="auto"/>
            </w:tcBorders>
            <w:noWrap/>
            <w:vAlign w:val="bottom"/>
            <w:hideMark/>
          </w:tcPr>
          <w:p w14:paraId="6DA23373" w14:textId="77777777" w:rsidR="00F87692" w:rsidRDefault="00F87692" w:rsidP="007C3969">
            <w:pPr>
              <w:jc w:val="center"/>
              <w:rPr>
                <w:rFonts w:cs="Arial"/>
                <w:sz w:val="20"/>
                <w:szCs w:val="20"/>
              </w:rPr>
            </w:pPr>
            <w:r>
              <w:rPr>
                <w:rFonts w:cs="Arial"/>
                <w:szCs w:val="20"/>
              </w:rPr>
              <w:t>19.7</w:t>
            </w:r>
          </w:p>
        </w:tc>
        <w:tc>
          <w:tcPr>
            <w:tcW w:w="2011" w:type="dxa"/>
            <w:tcBorders>
              <w:top w:val="nil"/>
              <w:left w:val="single" w:sz="4" w:space="0" w:color="auto"/>
              <w:bottom w:val="single" w:sz="4" w:space="0" w:color="auto"/>
              <w:right w:val="single" w:sz="8" w:space="0" w:color="auto"/>
            </w:tcBorders>
            <w:noWrap/>
            <w:vAlign w:val="bottom"/>
            <w:hideMark/>
          </w:tcPr>
          <w:p w14:paraId="029CA610" w14:textId="77777777" w:rsidR="00F87692" w:rsidRDefault="00F87692" w:rsidP="007C3969">
            <w:pPr>
              <w:jc w:val="center"/>
              <w:rPr>
                <w:rFonts w:cs="Arial"/>
                <w:szCs w:val="20"/>
              </w:rPr>
            </w:pPr>
            <w:r>
              <w:rPr>
                <w:rFonts w:cs="Arial"/>
                <w:szCs w:val="20"/>
              </w:rPr>
              <w:t>1207.9</w:t>
            </w:r>
          </w:p>
        </w:tc>
        <w:tc>
          <w:tcPr>
            <w:tcW w:w="2203" w:type="dxa"/>
            <w:tcBorders>
              <w:top w:val="nil"/>
              <w:left w:val="single" w:sz="4" w:space="0" w:color="auto"/>
              <w:bottom w:val="single" w:sz="4" w:space="0" w:color="auto"/>
              <w:right w:val="single" w:sz="8" w:space="0" w:color="auto"/>
            </w:tcBorders>
            <w:noWrap/>
            <w:vAlign w:val="bottom"/>
            <w:hideMark/>
          </w:tcPr>
          <w:p w14:paraId="4E9B5AD9" w14:textId="77777777" w:rsidR="00F87692" w:rsidRDefault="00F87692" w:rsidP="007C3969">
            <w:pPr>
              <w:jc w:val="center"/>
              <w:rPr>
                <w:rFonts w:cs="Arial"/>
                <w:szCs w:val="20"/>
              </w:rPr>
            </w:pPr>
            <w:r>
              <w:rPr>
                <w:rFonts w:cs="Arial"/>
                <w:szCs w:val="20"/>
              </w:rPr>
              <w:t>21.99</w:t>
            </w:r>
          </w:p>
        </w:tc>
        <w:tc>
          <w:tcPr>
            <w:tcW w:w="2298" w:type="dxa"/>
            <w:tcBorders>
              <w:top w:val="nil"/>
              <w:left w:val="single" w:sz="4" w:space="0" w:color="auto"/>
              <w:bottom w:val="single" w:sz="4" w:space="0" w:color="auto"/>
              <w:right w:val="single" w:sz="8" w:space="0" w:color="auto"/>
            </w:tcBorders>
            <w:noWrap/>
            <w:vAlign w:val="bottom"/>
            <w:hideMark/>
          </w:tcPr>
          <w:p w14:paraId="38F92907" w14:textId="77777777" w:rsidR="00F87692" w:rsidRDefault="00F87692" w:rsidP="007C3969">
            <w:pPr>
              <w:jc w:val="center"/>
              <w:rPr>
                <w:rFonts w:cs="Arial"/>
                <w:szCs w:val="20"/>
              </w:rPr>
            </w:pPr>
            <w:r>
              <w:rPr>
                <w:rFonts w:cs="Arial"/>
                <w:szCs w:val="20"/>
              </w:rPr>
              <w:t>6.9</w:t>
            </w:r>
          </w:p>
        </w:tc>
      </w:tr>
      <w:tr w:rsidR="00F87692" w14:paraId="294C96F2" w14:textId="77777777" w:rsidTr="007C3969">
        <w:trPr>
          <w:trHeight w:val="316"/>
        </w:trPr>
        <w:tc>
          <w:tcPr>
            <w:tcW w:w="1873" w:type="dxa"/>
            <w:tcBorders>
              <w:top w:val="nil"/>
              <w:left w:val="single" w:sz="8" w:space="0" w:color="auto"/>
              <w:bottom w:val="single" w:sz="4" w:space="0" w:color="auto"/>
              <w:right w:val="nil"/>
            </w:tcBorders>
            <w:noWrap/>
            <w:vAlign w:val="bottom"/>
            <w:hideMark/>
          </w:tcPr>
          <w:p w14:paraId="41DC86AF" w14:textId="77777777" w:rsidR="00F87692" w:rsidRDefault="00F87692" w:rsidP="007C3969">
            <w:pPr>
              <w:jc w:val="right"/>
              <w:rPr>
                <w:rFonts w:cs="Arial"/>
                <w:b/>
                <w:bCs/>
                <w:sz w:val="18"/>
                <w:szCs w:val="18"/>
              </w:rPr>
            </w:pPr>
            <w:r>
              <w:rPr>
                <w:rFonts w:cs="Arial"/>
                <w:b/>
                <w:bCs/>
                <w:sz w:val="18"/>
                <w:szCs w:val="18"/>
              </w:rPr>
              <w:t>OR11157-1</w:t>
            </w:r>
          </w:p>
        </w:tc>
        <w:tc>
          <w:tcPr>
            <w:tcW w:w="2139" w:type="dxa"/>
            <w:tcBorders>
              <w:top w:val="nil"/>
              <w:left w:val="single" w:sz="4" w:space="0" w:color="auto"/>
              <w:bottom w:val="single" w:sz="4" w:space="0" w:color="auto"/>
              <w:right w:val="single" w:sz="8" w:space="0" w:color="auto"/>
            </w:tcBorders>
            <w:noWrap/>
            <w:vAlign w:val="bottom"/>
            <w:hideMark/>
          </w:tcPr>
          <w:p w14:paraId="4427BD4B" w14:textId="77777777" w:rsidR="00F87692" w:rsidRDefault="00F87692" w:rsidP="007C3969">
            <w:pPr>
              <w:jc w:val="center"/>
              <w:rPr>
                <w:rFonts w:cs="Arial"/>
                <w:sz w:val="20"/>
                <w:szCs w:val="20"/>
              </w:rPr>
            </w:pPr>
            <w:r>
              <w:rPr>
                <w:rFonts w:cs="Arial"/>
                <w:szCs w:val="20"/>
              </w:rPr>
              <w:t>17.4</w:t>
            </w:r>
          </w:p>
        </w:tc>
        <w:tc>
          <w:tcPr>
            <w:tcW w:w="2011" w:type="dxa"/>
            <w:tcBorders>
              <w:top w:val="nil"/>
              <w:left w:val="single" w:sz="4" w:space="0" w:color="auto"/>
              <w:bottom w:val="single" w:sz="4" w:space="0" w:color="auto"/>
              <w:right w:val="single" w:sz="8" w:space="0" w:color="auto"/>
            </w:tcBorders>
            <w:noWrap/>
            <w:vAlign w:val="bottom"/>
            <w:hideMark/>
          </w:tcPr>
          <w:p w14:paraId="4395B84B" w14:textId="77777777" w:rsidR="00F87692" w:rsidRDefault="00F87692" w:rsidP="007C3969">
            <w:pPr>
              <w:jc w:val="center"/>
              <w:rPr>
                <w:rFonts w:cs="Arial"/>
                <w:szCs w:val="20"/>
              </w:rPr>
            </w:pPr>
            <w:r>
              <w:rPr>
                <w:rFonts w:cs="Arial"/>
                <w:szCs w:val="20"/>
              </w:rPr>
              <w:t>1186.6</w:t>
            </w:r>
          </w:p>
        </w:tc>
        <w:tc>
          <w:tcPr>
            <w:tcW w:w="2203" w:type="dxa"/>
            <w:tcBorders>
              <w:top w:val="nil"/>
              <w:left w:val="single" w:sz="4" w:space="0" w:color="auto"/>
              <w:bottom w:val="single" w:sz="4" w:space="0" w:color="auto"/>
              <w:right w:val="single" w:sz="8" w:space="0" w:color="auto"/>
            </w:tcBorders>
            <w:noWrap/>
            <w:vAlign w:val="bottom"/>
            <w:hideMark/>
          </w:tcPr>
          <w:p w14:paraId="61CBEB1D" w14:textId="77777777" w:rsidR="00F87692" w:rsidRDefault="00F87692" w:rsidP="007C3969">
            <w:pPr>
              <w:jc w:val="center"/>
              <w:rPr>
                <w:rFonts w:cs="Arial"/>
                <w:szCs w:val="20"/>
              </w:rPr>
            </w:pPr>
            <w:r>
              <w:rPr>
                <w:rFonts w:cs="Arial"/>
                <w:szCs w:val="20"/>
              </w:rPr>
              <w:t>20.02</w:t>
            </w:r>
          </w:p>
        </w:tc>
        <w:tc>
          <w:tcPr>
            <w:tcW w:w="2298" w:type="dxa"/>
            <w:tcBorders>
              <w:top w:val="nil"/>
              <w:left w:val="single" w:sz="4" w:space="0" w:color="auto"/>
              <w:bottom w:val="single" w:sz="4" w:space="0" w:color="auto"/>
              <w:right w:val="single" w:sz="8" w:space="0" w:color="auto"/>
            </w:tcBorders>
            <w:noWrap/>
            <w:vAlign w:val="bottom"/>
            <w:hideMark/>
          </w:tcPr>
          <w:p w14:paraId="67079784" w14:textId="77777777" w:rsidR="00F87692" w:rsidRDefault="00F87692" w:rsidP="007C3969">
            <w:pPr>
              <w:jc w:val="center"/>
              <w:rPr>
                <w:rFonts w:cs="Arial"/>
                <w:szCs w:val="20"/>
              </w:rPr>
            </w:pPr>
            <w:r>
              <w:rPr>
                <w:rFonts w:cs="Arial"/>
                <w:szCs w:val="20"/>
              </w:rPr>
              <w:t>3.7</w:t>
            </w:r>
          </w:p>
        </w:tc>
      </w:tr>
    </w:tbl>
    <w:p w14:paraId="7A477C48" w14:textId="77777777" w:rsidR="00F87692" w:rsidRDefault="00F87692" w:rsidP="00F87692">
      <w:pPr>
        <w:pStyle w:val="BlockText"/>
        <w:ind w:left="0"/>
        <w:rPr>
          <w:b/>
          <w:sz w:val="16"/>
          <w:szCs w:val="16"/>
          <w:vertAlign w:val="superscript"/>
        </w:rPr>
      </w:pPr>
      <w:r>
        <w:rPr>
          <w:b/>
          <w:vertAlign w:val="superscript"/>
        </w:rPr>
        <w:t xml:space="preserve"> </w:t>
      </w:r>
      <w:r>
        <w:rPr>
          <w:sz w:val="16"/>
          <w:szCs w:val="16"/>
          <w:vertAlign w:val="superscript"/>
        </w:rPr>
        <w:t>2</w:t>
      </w:r>
      <w:r>
        <w:rPr>
          <w:sz w:val="16"/>
          <w:szCs w:val="16"/>
        </w:rPr>
        <w:t xml:space="preserve"> Higher numbers for antioxidant capacity indicate potentially greater health benefits.</w:t>
      </w:r>
    </w:p>
    <w:p w14:paraId="2377C31B" w14:textId="77777777" w:rsidR="00F87692" w:rsidRDefault="00F87692" w:rsidP="00F87692">
      <w:pPr>
        <w:pStyle w:val="BlockText"/>
        <w:ind w:left="0"/>
        <w:rPr>
          <w:b/>
          <w:sz w:val="22"/>
          <w:szCs w:val="22"/>
        </w:rPr>
      </w:pPr>
    </w:p>
    <w:p w14:paraId="44849A7B" w14:textId="77777777" w:rsidR="00F87692" w:rsidRDefault="00F87692" w:rsidP="00F87692">
      <w:pPr>
        <w:rPr>
          <w:rFonts w:ascii="Times New Roman" w:hAnsi="Times New Roman"/>
          <w:sz w:val="24"/>
        </w:rPr>
      </w:pPr>
    </w:p>
    <w:p w14:paraId="2E2738F3" w14:textId="77777777" w:rsidR="00F87692" w:rsidRDefault="00F87692" w:rsidP="00F87692">
      <w:pPr>
        <w:rPr>
          <w:rFonts w:ascii="Times New Roman" w:hAnsi="Times New Roman"/>
          <w:sz w:val="24"/>
        </w:rPr>
      </w:pPr>
    </w:p>
    <w:p w14:paraId="31C09B12" w14:textId="77777777" w:rsidR="00F87692" w:rsidRDefault="00F87692" w:rsidP="00F87692">
      <w:pPr>
        <w:rPr>
          <w:sz w:val="20"/>
          <w:szCs w:val="24"/>
        </w:rPr>
      </w:pPr>
      <w:r>
        <w:rPr>
          <w:rFonts w:ascii="Times New Roman" w:hAnsi="Times New Roman"/>
          <w:sz w:val="24"/>
        </w:rPr>
        <w:t>Storage Evaluations- Skin color and appearance were rated on samples from the Parma trial after approximately 90 days storage at 45</w:t>
      </w:r>
      <w:r>
        <w:rPr>
          <w:rFonts w:ascii="Times New Roman" w:hAnsi="Times New Roman"/>
          <w:sz w:val="24"/>
          <w:vertAlign w:val="superscript"/>
        </w:rPr>
        <w:t>o</w:t>
      </w:r>
      <w:r>
        <w:rPr>
          <w:rFonts w:ascii="Times New Roman" w:hAnsi="Times New Roman"/>
          <w:sz w:val="24"/>
        </w:rPr>
        <w:t>F.  Most entries had moderate skin appearance, with lower ratings being associated with russeting, scab and enlarged lenticels (Table 4). The exception was A11573-5RYsto and POR16PG25-2 that had the highest overall appearance ratings. Dormancy length varied from 65 to 146 days at 45</w:t>
      </w:r>
      <w:r>
        <w:rPr>
          <w:rFonts w:ascii="Times New Roman" w:hAnsi="Times New Roman"/>
          <w:sz w:val="24"/>
          <w:vertAlign w:val="superscript"/>
        </w:rPr>
        <w:t>o</w:t>
      </w:r>
      <w:r>
        <w:rPr>
          <w:rFonts w:ascii="Times New Roman" w:hAnsi="Times New Roman"/>
          <w:sz w:val="24"/>
        </w:rPr>
        <w:t>F, with breeding line OR11157-1 notable for no sprouts after 146 days.</w:t>
      </w:r>
      <w:r>
        <w:t xml:space="preserve">   </w:t>
      </w:r>
    </w:p>
    <w:p w14:paraId="4509BE61" w14:textId="77777777" w:rsidR="00F87692" w:rsidRDefault="00F87692" w:rsidP="00F87692">
      <w:pPr>
        <w:pStyle w:val="BlockText"/>
        <w:ind w:left="0"/>
        <w:rPr>
          <w:b/>
          <w:sz w:val="22"/>
          <w:szCs w:val="22"/>
        </w:rPr>
      </w:pPr>
    </w:p>
    <w:p w14:paraId="21D97BF6" w14:textId="77777777" w:rsidR="00F87692" w:rsidRDefault="00F87692" w:rsidP="00F87692">
      <w:pPr>
        <w:pStyle w:val="BlockText"/>
        <w:ind w:left="0"/>
        <w:rPr>
          <w:b/>
          <w:sz w:val="22"/>
          <w:szCs w:val="22"/>
        </w:rPr>
      </w:pPr>
    </w:p>
    <w:p w14:paraId="2F755559" w14:textId="77777777" w:rsidR="00F87692" w:rsidRDefault="00F87692" w:rsidP="00F87692">
      <w:pPr>
        <w:pStyle w:val="BlockText"/>
        <w:ind w:left="0"/>
        <w:rPr>
          <w:b/>
          <w:sz w:val="22"/>
          <w:szCs w:val="22"/>
        </w:rPr>
      </w:pPr>
    </w:p>
    <w:p w14:paraId="43580E06" w14:textId="77777777" w:rsidR="00F87692" w:rsidRDefault="00F87692" w:rsidP="00F87692">
      <w:pPr>
        <w:pStyle w:val="BlockText"/>
        <w:ind w:left="0"/>
        <w:rPr>
          <w:b/>
          <w:sz w:val="22"/>
          <w:szCs w:val="22"/>
        </w:rPr>
      </w:pPr>
    </w:p>
    <w:p w14:paraId="241EDC17" w14:textId="77777777" w:rsidR="00F87692" w:rsidRDefault="00F87692" w:rsidP="00F87692">
      <w:pPr>
        <w:pStyle w:val="BlockText"/>
        <w:ind w:left="0"/>
        <w:rPr>
          <w:b/>
          <w:sz w:val="22"/>
          <w:szCs w:val="22"/>
        </w:rPr>
      </w:pPr>
    </w:p>
    <w:p w14:paraId="4EEE2503" w14:textId="77777777" w:rsidR="00F87692" w:rsidRDefault="00F87692" w:rsidP="00F87692">
      <w:pPr>
        <w:pStyle w:val="BlockText"/>
        <w:ind w:left="0"/>
        <w:rPr>
          <w:b/>
          <w:sz w:val="22"/>
          <w:szCs w:val="22"/>
        </w:rPr>
      </w:pPr>
    </w:p>
    <w:p w14:paraId="210EC8F2" w14:textId="77777777" w:rsidR="00F87692" w:rsidRDefault="00F87692" w:rsidP="00F87692">
      <w:pPr>
        <w:pStyle w:val="BlockText"/>
        <w:ind w:left="0"/>
        <w:rPr>
          <w:b/>
          <w:sz w:val="22"/>
          <w:szCs w:val="22"/>
        </w:rPr>
      </w:pPr>
    </w:p>
    <w:p w14:paraId="4F3FB21F" w14:textId="77777777" w:rsidR="00F87692" w:rsidRDefault="00F87692" w:rsidP="00F87692">
      <w:pPr>
        <w:pStyle w:val="BlockText"/>
        <w:ind w:left="0"/>
        <w:rPr>
          <w:b/>
          <w:sz w:val="22"/>
          <w:szCs w:val="22"/>
        </w:rPr>
      </w:pPr>
    </w:p>
    <w:p w14:paraId="59A130AB" w14:textId="77777777" w:rsidR="00F87692" w:rsidRDefault="00F87692" w:rsidP="00F87692">
      <w:pPr>
        <w:pStyle w:val="BlockText"/>
        <w:ind w:left="0"/>
        <w:rPr>
          <w:b/>
          <w:sz w:val="22"/>
          <w:szCs w:val="22"/>
        </w:rPr>
      </w:pPr>
    </w:p>
    <w:p w14:paraId="17D4EF0F" w14:textId="77777777" w:rsidR="00F87692" w:rsidRDefault="00F87692" w:rsidP="00F87692">
      <w:pPr>
        <w:pStyle w:val="BlockText"/>
        <w:ind w:left="0"/>
        <w:rPr>
          <w:b/>
          <w:sz w:val="22"/>
          <w:szCs w:val="22"/>
        </w:rPr>
      </w:pPr>
    </w:p>
    <w:p w14:paraId="5EE3CB3E" w14:textId="77777777" w:rsidR="00F87692" w:rsidRDefault="00F87692" w:rsidP="00F87692">
      <w:pPr>
        <w:pStyle w:val="BlockText"/>
        <w:ind w:left="0"/>
        <w:rPr>
          <w:b/>
          <w:sz w:val="22"/>
          <w:szCs w:val="22"/>
        </w:rPr>
      </w:pPr>
    </w:p>
    <w:p w14:paraId="63F8FD96" w14:textId="77777777" w:rsidR="00F87692" w:rsidRDefault="00F87692" w:rsidP="00F87692">
      <w:pPr>
        <w:pStyle w:val="BlockText"/>
        <w:ind w:left="0"/>
        <w:rPr>
          <w:b/>
          <w:sz w:val="22"/>
          <w:szCs w:val="22"/>
        </w:rPr>
      </w:pPr>
    </w:p>
    <w:p w14:paraId="62254B31" w14:textId="77777777" w:rsidR="00F87692" w:rsidRDefault="00F87692" w:rsidP="00F87692">
      <w:pPr>
        <w:pStyle w:val="BlockText"/>
        <w:ind w:left="0"/>
        <w:rPr>
          <w:rFonts w:ascii="Arial" w:hAnsi="Arial" w:cs="Arial"/>
          <w:b/>
          <w:bCs/>
          <w:color w:val="FF0000"/>
          <w:sz w:val="20"/>
          <w:szCs w:val="20"/>
        </w:rPr>
      </w:pPr>
      <w:r>
        <w:rPr>
          <w:b/>
          <w:sz w:val="22"/>
          <w:szCs w:val="22"/>
        </w:rPr>
        <w:lastRenderedPageBreak/>
        <w:t>Table 4. Appearance ratings and dormancy length for two standard specialty potato cultivars and four breeding lines grown in Parma, ID during 2021.</w:t>
      </w:r>
      <w:r>
        <w:rPr>
          <w:rFonts w:ascii="Arial" w:hAnsi="Arial" w:cs="Arial"/>
          <w:b/>
          <w:bCs/>
          <w:color w:val="FF0000"/>
          <w:sz w:val="20"/>
          <w:szCs w:val="20"/>
        </w:rPr>
        <w:t xml:space="preserve"> </w:t>
      </w:r>
    </w:p>
    <w:p w14:paraId="4BC27FA0" w14:textId="77777777" w:rsidR="00F87692" w:rsidRDefault="00F87692" w:rsidP="00F87692">
      <w:pPr>
        <w:pStyle w:val="BlockText"/>
        <w:ind w:left="0"/>
        <w:rPr>
          <w:rFonts w:ascii="Arial" w:hAnsi="Arial" w:cs="Arial"/>
          <w:b/>
          <w:bCs/>
          <w:color w:val="FF0000"/>
          <w:sz w:val="20"/>
          <w:szCs w:val="20"/>
        </w:rPr>
      </w:pPr>
    </w:p>
    <w:tbl>
      <w:tblPr>
        <w:tblW w:w="5940" w:type="dxa"/>
        <w:tblLook w:val="04A0" w:firstRow="1" w:lastRow="0" w:firstColumn="1" w:lastColumn="0" w:noHBand="0" w:noVBand="1"/>
      </w:tblPr>
      <w:tblGrid>
        <w:gridCol w:w="2299"/>
        <w:gridCol w:w="1609"/>
        <w:gridCol w:w="1762"/>
        <w:gridCol w:w="270"/>
      </w:tblGrid>
      <w:tr w:rsidR="00F87692" w14:paraId="298F6243" w14:textId="77777777" w:rsidTr="007C3969">
        <w:trPr>
          <w:gridAfter w:val="1"/>
          <w:wAfter w:w="270" w:type="dxa"/>
          <w:trHeight w:val="458"/>
        </w:trPr>
        <w:tc>
          <w:tcPr>
            <w:tcW w:w="2299"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7FA6FB62" w14:textId="77777777" w:rsidR="00F87692" w:rsidRDefault="00F87692" w:rsidP="007C3969">
            <w:pPr>
              <w:jc w:val="center"/>
              <w:rPr>
                <w:rFonts w:ascii="Arial" w:hAnsi="Arial" w:cs="Times New Roman"/>
                <w:b/>
                <w:bCs/>
                <w:sz w:val="18"/>
                <w:szCs w:val="18"/>
              </w:rPr>
            </w:pPr>
            <w:r>
              <w:rPr>
                <w:b/>
                <w:bCs/>
                <w:sz w:val="18"/>
                <w:szCs w:val="18"/>
              </w:rPr>
              <w:t>Cultivar</w:t>
            </w:r>
          </w:p>
        </w:tc>
        <w:tc>
          <w:tcPr>
            <w:tcW w:w="1609"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4406CBC6" w14:textId="77777777" w:rsidR="00F87692" w:rsidRDefault="00F87692" w:rsidP="007C3969">
            <w:pPr>
              <w:jc w:val="center"/>
              <w:rPr>
                <w:b/>
                <w:bCs/>
                <w:sz w:val="18"/>
                <w:szCs w:val="18"/>
              </w:rPr>
            </w:pPr>
            <w:r>
              <w:rPr>
                <w:b/>
                <w:bCs/>
                <w:sz w:val="18"/>
                <w:szCs w:val="18"/>
              </w:rPr>
              <w:t>Appearance</w:t>
            </w:r>
            <w:r>
              <w:rPr>
                <w:rFonts w:cs="Arial"/>
                <w:b/>
                <w:bCs/>
                <w:sz w:val="18"/>
                <w:szCs w:val="18"/>
                <w:vertAlign w:val="superscript"/>
              </w:rPr>
              <w:t>1</w:t>
            </w:r>
          </w:p>
        </w:tc>
        <w:tc>
          <w:tcPr>
            <w:tcW w:w="1762"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53C4376E" w14:textId="77777777" w:rsidR="00F87692" w:rsidRDefault="00F87692" w:rsidP="007C3969">
            <w:pPr>
              <w:jc w:val="center"/>
              <w:rPr>
                <w:b/>
                <w:bCs/>
                <w:sz w:val="18"/>
                <w:szCs w:val="18"/>
              </w:rPr>
            </w:pPr>
            <w:r>
              <w:rPr>
                <w:b/>
                <w:bCs/>
                <w:sz w:val="18"/>
                <w:szCs w:val="18"/>
              </w:rPr>
              <w:t>Dormancy length</w:t>
            </w:r>
          </w:p>
        </w:tc>
      </w:tr>
      <w:tr w:rsidR="00F87692" w14:paraId="5058E7A4" w14:textId="77777777" w:rsidTr="007C3969">
        <w:trPr>
          <w:trHeight w:val="38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B95C02" w14:textId="77777777" w:rsidR="00F87692" w:rsidRDefault="00F87692" w:rsidP="007C3969">
            <w:pPr>
              <w:rPr>
                <w:rFonts w:ascii="Arial" w:hAnsi="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0BB75A" w14:textId="77777777" w:rsidR="00F87692" w:rsidRDefault="00F87692" w:rsidP="007C3969">
            <w:pPr>
              <w:rPr>
                <w:rFonts w:ascii="Arial" w:hAnsi="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85F6FF" w14:textId="77777777" w:rsidR="00F87692" w:rsidRDefault="00F87692" w:rsidP="007C3969">
            <w:pPr>
              <w:rPr>
                <w:rFonts w:ascii="Arial" w:hAnsi="Arial"/>
                <w:b/>
                <w:bCs/>
                <w:sz w:val="18"/>
                <w:szCs w:val="18"/>
              </w:rPr>
            </w:pPr>
          </w:p>
        </w:tc>
        <w:tc>
          <w:tcPr>
            <w:tcW w:w="270" w:type="dxa"/>
            <w:noWrap/>
            <w:vAlign w:val="bottom"/>
            <w:hideMark/>
          </w:tcPr>
          <w:p w14:paraId="786185DA" w14:textId="77777777" w:rsidR="00F87692" w:rsidRDefault="00F87692" w:rsidP="007C3969"/>
        </w:tc>
      </w:tr>
      <w:tr w:rsidR="00F87692" w14:paraId="1F94A4DF" w14:textId="77777777" w:rsidTr="007C3969">
        <w:trPr>
          <w:trHeight w:val="208"/>
        </w:trPr>
        <w:tc>
          <w:tcPr>
            <w:tcW w:w="2299" w:type="dxa"/>
            <w:tcBorders>
              <w:top w:val="nil"/>
              <w:left w:val="single" w:sz="8" w:space="0" w:color="auto"/>
              <w:bottom w:val="single" w:sz="4" w:space="0" w:color="auto"/>
              <w:right w:val="single" w:sz="4" w:space="0" w:color="auto"/>
            </w:tcBorders>
            <w:noWrap/>
            <w:vAlign w:val="bottom"/>
            <w:hideMark/>
          </w:tcPr>
          <w:p w14:paraId="7DBB6AB2" w14:textId="77777777" w:rsidR="00F87692" w:rsidRDefault="00F87692" w:rsidP="007C3969">
            <w:pPr>
              <w:jc w:val="right"/>
              <w:rPr>
                <w:rFonts w:ascii="Arial" w:hAnsi="Arial"/>
                <w:b/>
                <w:bCs/>
              </w:rPr>
            </w:pPr>
            <w:r>
              <w:rPr>
                <w:b/>
                <w:bCs/>
              </w:rPr>
              <w:t>Chieftain</w:t>
            </w:r>
          </w:p>
        </w:tc>
        <w:tc>
          <w:tcPr>
            <w:tcW w:w="1609" w:type="dxa"/>
            <w:tcBorders>
              <w:top w:val="nil"/>
              <w:left w:val="nil"/>
              <w:bottom w:val="single" w:sz="4" w:space="0" w:color="auto"/>
              <w:right w:val="single" w:sz="4" w:space="0" w:color="auto"/>
            </w:tcBorders>
            <w:noWrap/>
            <w:vAlign w:val="bottom"/>
            <w:hideMark/>
          </w:tcPr>
          <w:p w14:paraId="19F932FD" w14:textId="77777777" w:rsidR="00F87692" w:rsidRDefault="00F87692" w:rsidP="007C3969">
            <w:pPr>
              <w:jc w:val="center"/>
            </w:pPr>
            <w:r>
              <w:t>2.0</w:t>
            </w:r>
          </w:p>
        </w:tc>
        <w:tc>
          <w:tcPr>
            <w:tcW w:w="1762" w:type="dxa"/>
            <w:tcBorders>
              <w:top w:val="single" w:sz="4" w:space="0" w:color="auto"/>
              <w:left w:val="single" w:sz="4" w:space="0" w:color="auto"/>
              <w:bottom w:val="single" w:sz="4" w:space="0" w:color="auto"/>
              <w:right w:val="single" w:sz="4" w:space="0" w:color="auto"/>
            </w:tcBorders>
            <w:noWrap/>
            <w:vAlign w:val="bottom"/>
            <w:hideMark/>
          </w:tcPr>
          <w:p w14:paraId="0825E55C" w14:textId="77777777" w:rsidR="00F87692" w:rsidRDefault="00F87692" w:rsidP="007C3969">
            <w:pPr>
              <w:jc w:val="center"/>
            </w:pPr>
            <w:r>
              <w:rPr>
                <w:rFonts w:ascii="Calibri" w:hAnsi="Calibri" w:cs="Calibri"/>
                <w:color w:val="000000"/>
              </w:rPr>
              <w:t>146</w:t>
            </w:r>
          </w:p>
        </w:tc>
        <w:tc>
          <w:tcPr>
            <w:tcW w:w="270" w:type="dxa"/>
            <w:vAlign w:val="center"/>
            <w:hideMark/>
          </w:tcPr>
          <w:p w14:paraId="30DCBEE8" w14:textId="77777777" w:rsidR="00F87692" w:rsidRDefault="00F87692" w:rsidP="007C3969"/>
        </w:tc>
      </w:tr>
      <w:tr w:rsidR="00F87692" w14:paraId="028F46D9" w14:textId="77777777" w:rsidTr="007C3969">
        <w:trPr>
          <w:trHeight w:val="208"/>
        </w:trPr>
        <w:tc>
          <w:tcPr>
            <w:tcW w:w="2299" w:type="dxa"/>
            <w:tcBorders>
              <w:top w:val="nil"/>
              <w:left w:val="single" w:sz="8" w:space="0" w:color="auto"/>
              <w:bottom w:val="single" w:sz="4" w:space="0" w:color="auto"/>
              <w:right w:val="single" w:sz="4" w:space="0" w:color="auto"/>
            </w:tcBorders>
            <w:noWrap/>
            <w:vAlign w:val="bottom"/>
            <w:hideMark/>
          </w:tcPr>
          <w:p w14:paraId="2485C9A4" w14:textId="77777777" w:rsidR="00F87692" w:rsidRDefault="00F87692" w:rsidP="007C3969">
            <w:pPr>
              <w:jc w:val="right"/>
              <w:rPr>
                <w:rFonts w:ascii="Arial" w:hAnsi="Arial"/>
                <w:b/>
                <w:bCs/>
              </w:rPr>
            </w:pPr>
            <w:r>
              <w:rPr>
                <w:b/>
                <w:bCs/>
              </w:rPr>
              <w:t>Modoc</w:t>
            </w:r>
          </w:p>
        </w:tc>
        <w:tc>
          <w:tcPr>
            <w:tcW w:w="1609" w:type="dxa"/>
            <w:tcBorders>
              <w:top w:val="single" w:sz="4" w:space="0" w:color="auto"/>
              <w:left w:val="nil"/>
              <w:bottom w:val="single" w:sz="4" w:space="0" w:color="auto"/>
              <w:right w:val="single" w:sz="4" w:space="0" w:color="auto"/>
            </w:tcBorders>
            <w:noWrap/>
            <w:vAlign w:val="bottom"/>
            <w:hideMark/>
          </w:tcPr>
          <w:p w14:paraId="3B956F1F" w14:textId="77777777" w:rsidR="00F87692" w:rsidRDefault="00F87692" w:rsidP="007C3969">
            <w:pPr>
              <w:jc w:val="center"/>
            </w:pPr>
            <w:r>
              <w:t>2.5</w:t>
            </w:r>
          </w:p>
        </w:tc>
        <w:tc>
          <w:tcPr>
            <w:tcW w:w="1762" w:type="dxa"/>
            <w:tcBorders>
              <w:top w:val="nil"/>
              <w:left w:val="single" w:sz="4" w:space="0" w:color="auto"/>
              <w:bottom w:val="single" w:sz="4" w:space="0" w:color="auto"/>
              <w:right w:val="single" w:sz="4" w:space="0" w:color="auto"/>
            </w:tcBorders>
            <w:noWrap/>
            <w:vAlign w:val="bottom"/>
            <w:hideMark/>
          </w:tcPr>
          <w:p w14:paraId="6ED4CA3B" w14:textId="77777777" w:rsidR="00F87692" w:rsidRDefault="00F87692" w:rsidP="007C3969">
            <w:pPr>
              <w:jc w:val="center"/>
            </w:pPr>
            <w:r>
              <w:rPr>
                <w:rFonts w:ascii="Calibri" w:hAnsi="Calibri" w:cs="Calibri"/>
                <w:color w:val="000000"/>
              </w:rPr>
              <w:t>146</w:t>
            </w:r>
          </w:p>
        </w:tc>
        <w:tc>
          <w:tcPr>
            <w:tcW w:w="270" w:type="dxa"/>
            <w:vAlign w:val="center"/>
            <w:hideMark/>
          </w:tcPr>
          <w:p w14:paraId="745F2EB2" w14:textId="77777777" w:rsidR="00F87692" w:rsidRDefault="00F87692" w:rsidP="007C3969"/>
        </w:tc>
      </w:tr>
      <w:tr w:rsidR="00F87692" w14:paraId="19459953" w14:textId="77777777" w:rsidTr="007C3969">
        <w:trPr>
          <w:trHeight w:val="208"/>
        </w:trPr>
        <w:tc>
          <w:tcPr>
            <w:tcW w:w="2299" w:type="dxa"/>
            <w:tcBorders>
              <w:top w:val="nil"/>
              <w:left w:val="single" w:sz="8" w:space="0" w:color="auto"/>
              <w:bottom w:val="single" w:sz="4" w:space="0" w:color="auto"/>
              <w:right w:val="single" w:sz="4" w:space="0" w:color="auto"/>
            </w:tcBorders>
            <w:noWrap/>
            <w:vAlign w:val="bottom"/>
            <w:hideMark/>
          </w:tcPr>
          <w:p w14:paraId="4D9DA0C3" w14:textId="77777777" w:rsidR="00F87692" w:rsidRDefault="00F87692" w:rsidP="007C3969">
            <w:pPr>
              <w:jc w:val="right"/>
              <w:rPr>
                <w:rFonts w:ascii="Arial" w:hAnsi="Arial"/>
                <w:b/>
                <w:bCs/>
              </w:rPr>
            </w:pPr>
            <w:r>
              <w:rPr>
                <w:b/>
                <w:bCs/>
              </w:rPr>
              <w:t>A08122-9RY</w:t>
            </w:r>
          </w:p>
        </w:tc>
        <w:tc>
          <w:tcPr>
            <w:tcW w:w="1609" w:type="dxa"/>
            <w:tcBorders>
              <w:top w:val="nil"/>
              <w:left w:val="nil"/>
              <w:bottom w:val="single" w:sz="4" w:space="0" w:color="auto"/>
              <w:right w:val="single" w:sz="4" w:space="0" w:color="auto"/>
            </w:tcBorders>
            <w:noWrap/>
            <w:vAlign w:val="bottom"/>
            <w:hideMark/>
          </w:tcPr>
          <w:p w14:paraId="332D3FF2" w14:textId="77777777" w:rsidR="00F87692" w:rsidRDefault="00F87692" w:rsidP="007C3969">
            <w:pPr>
              <w:jc w:val="center"/>
            </w:pPr>
            <w:r>
              <w:t>2.0</w:t>
            </w:r>
          </w:p>
        </w:tc>
        <w:tc>
          <w:tcPr>
            <w:tcW w:w="1762" w:type="dxa"/>
            <w:tcBorders>
              <w:top w:val="nil"/>
              <w:left w:val="single" w:sz="4" w:space="0" w:color="auto"/>
              <w:bottom w:val="single" w:sz="4" w:space="0" w:color="auto"/>
              <w:right w:val="single" w:sz="4" w:space="0" w:color="auto"/>
            </w:tcBorders>
            <w:noWrap/>
            <w:vAlign w:val="bottom"/>
            <w:hideMark/>
          </w:tcPr>
          <w:p w14:paraId="69FAEEFE" w14:textId="77777777" w:rsidR="00F87692" w:rsidRDefault="00F87692" w:rsidP="007C3969">
            <w:pPr>
              <w:jc w:val="center"/>
            </w:pPr>
            <w:r>
              <w:rPr>
                <w:rFonts w:ascii="Calibri" w:hAnsi="Calibri" w:cs="Calibri"/>
                <w:color w:val="000000"/>
              </w:rPr>
              <w:t>133</w:t>
            </w:r>
          </w:p>
        </w:tc>
        <w:tc>
          <w:tcPr>
            <w:tcW w:w="270" w:type="dxa"/>
            <w:vAlign w:val="center"/>
            <w:hideMark/>
          </w:tcPr>
          <w:p w14:paraId="5AAF7C6F" w14:textId="77777777" w:rsidR="00F87692" w:rsidRDefault="00F87692" w:rsidP="007C3969"/>
        </w:tc>
      </w:tr>
      <w:tr w:rsidR="00F87692" w14:paraId="4CBFB576" w14:textId="77777777" w:rsidTr="007C3969">
        <w:trPr>
          <w:trHeight w:val="208"/>
        </w:trPr>
        <w:tc>
          <w:tcPr>
            <w:tcW w:w="2299" w:type="dxa"/>
            <w:tcBorders>
              <w:top w:val="nil"/>
              <w:left w:val="single" w:sz="8" w:space="0" w:color="auto"/>
              <w:bottom w:val="single" w:sz="4" w:space="0" w:color="auto"/>
              <w:right w:val="single" w:sz="4" w:space="0" w:color="auto"/>
            </w:tcBorders>
            <w:noWrap/>
            <w:vAlign w:val="bottom"/>
            <w:hideMark/>
          </w:tcPr>
          <w:p w14:paraId="1E17C751" w14:textId="77777777" w:rsidR="00F87692" w:rsidRDefault="00F87692" w:rsidP="007C3969">
            <w:pPr>
              <w:jc w:val="right"/>
              <w:rPr>
                <w:rFonts w:ascii="Arial" w:hAnsi="Arial"/>
                <w:b/>
                <w:bCs/>
              </w:rPr>
            </w:pPr>
            <w:r>
              <w:rPr>
                <w:b/>
                <w:bCs/>
              </w:rPr>
              <w:t>A11573-5RYsto</w:t>
            </w:r>
          </w:p>
        </w:tc>
        <w:tc>
          <w:tcPr>
            <w:tcW w:w="1609" w:type="dxa"/>
            <w:tcBorders>
              <w:top w:val="nil"/>
              <w:left w:val="nil"/>
              <w:bottom w:val="single" w:sz="4" w:space="0" w:color="auto"/>
              <w:right w:val="single" w:sz="4" w:space="0" w:color="auto"/>
            </w:tcBorders>
            <w:noWrap/>
            <w:vAlign w:val="bottom"/>
            <w:hideMark/>
          </w:tcPr>
          <w:p w14:paraId="114630D1" w14:textId="77777777" w:rsidR="00F87692" w:rsidRDefault="00F87692" w:rsidP="007C3969">
            <w:pPr>
              <w:jc w:val="center"/>
            </w:pPr>
            <w:r>
              <w:t>4.0</w:t>
            </w:r>
          </w:p>
        </w:tc>
        <w:tc>
          <w:tcPr>
            <w:tcW w:w="1762" w:type="dxa"/>
            <w:tcBorders>
              <w:top w:val="nil"/>
              <w:left w:val="single" w:sz="4" w:space="0" w:color="auto"/>
              <w:bottom w:val="single" w:sz="4" w:space="0" w:color="auto"/>
              <w:right w:val="single" w:sz="4" w:space="0" w:color="auto"/>
            </w:tcBorders>
            <w:noWrap/>
            <w:vAlign w:val="bottom"/>
            <w:hideMark/>
          </w:tcPr>
          <w:p w14:paraId="4CCB72DA" w14:textId="77777777" w:rsidR="00F87692" w:rsidRDefault="00F87692" w:rsidP="007C3969">
            <w:pPr>
              <w:jc w:val="center"/>
            </w:pPr>
            <w:r>
              <w:rPr>
                <w:rFonts w:ascii="Calibri" w:hAnsi="Calibri" w:cs="Calibri"/>
                <w:color w:val="000000"/>
              </w:rPr>
              <w:t>104</w:t>
            </w:r>
          </w:p>
        </w:tc>
        <w:tc>
          <w:tcPr>
            <w:tcW w:w="270" w:type="dxa"/>
            <w:vAlign w:val="center"/>
            <w:hideMark/>
          </w:tcPr>
          <w:p w14:paraId="3402067D" w14:textId="77777777" w:rsidR="00F87692" w:rsidRDefault="00F87692" w:rsidP="007C3969"/>
        </w:tc>
      </w:tr>
      <w:tr w:rsidR="00F87692" w14:paraId="188D0A5D" w14:textId="77777777" w:rsidTr="007C3969">
        <w:trPr>
          <w:trHeight w:val="208"/>
        </w:trPr>
        <w:tc>
          <w:tcPr>
            <w:tcW w:w="2299" w:type="dxa"/>
            <w:tcBorders>
              <w:top w:val="nil"/>
              <w:left w:val="single" w:sz="8" w:space="0" w:color="auto"/>
              <w:bottom w:val="single" w:sz="4" w:space="0" w:color="auto"/>
              <w:right w:val="single" w:sz="4" w:space="0" w:color="auto"/>
            </w:tcBorders>
            <w:noWrap/>
            <w:vAlign w:val="bottom"/>
            <w:hideMark/>
          </w:tcPr>
          <w:p w14:paraId="71A157B7" w14:textId="77777777" w:rsidR="00F87692" w:rsidRDefault="00F87692" w:rsidP="007C3969">
            <w:pPr>
              <w:jc w:val="right"/>
              <w:rPr>
                <w:rFonts w:ascii="Arial" w:hAnsi="Arial"/>
                <w:b/>
                <w:bCs/>
              </w:rPr>
            </w:pPr>
            <w:r>
              <w:rPr>
                <w:b/>
                <w:bCs/>
              </w:rPr>
              <w:t>Yukon Gold</w:t>
            </w:r>
          </w:p>
        </w:tc>
        <w:tc>
          <w:tcPr>
            <w:tcW w:w="1609" w:type="dxa"/>
            <w:tcBorders>
              <w:top w:val="nil"/>
              <w:left w:val="nil"/>
              <w:bottom w:val="single" w:sz="4" w:space="0" w:color="auto"/>
              <w:right w:val="single" w:sz="4" w:space="0" w:color="auto"/>
            </w:tcBorders>
            <w:noWrap/>
            <w:vAlign w:val="bottom"/>
            <w:hideMark/>
          </w:tcPr>
          <w:p w14:paraId="55AEFE3E" w14:textId="77777777" w:rsidR="00F87692" w:rsidRDefault="00F87692" w:rsidP="007C3969">
            <w:pPr>
              <w:jc w:val="center"/>
            </w:pPr>
            <w:r>
              <w:t>4.0</w:t>
            </w:r>
          </w:p>
        </w:tc>
        <w:tc>
          <w:tcPr>
            <w:tcW w:w="1762" w:type="dxa"/>
            <w:tcBorders>
              <w:top w:val="nil"/>
              <w:left w:val="single" w:sz="4" w:space="0" w:color="auto"/>
              <w:bottom w:val="single" w:sz="4" w:space="0" w:color="auto"/>
              <w:right w:val="single" w:sz="4" w:space="0" w:color="auto"/>
            </w:tcBorders>
            <w:noWrap/>
            <w:vAlign w:val="bottom"/>
            <w:hideMark/>
          </w:tcPr>
          <w:p w14:paraId="355C669E" w14:textId="77777777" w:rsidR="00F87692" w:rsidRDefault="00F87692" w:rsidP="007C3969">
            <w:pPr>
              <w:jc w:val="center"/>
            </w:pPr>
            <w:r>
              <w:rPr>
                <w:rFonts w:ascii="Calibri" w:hAnsi="Calibri" w:cs="Calibri"/>
                <w:color w:val="000000"/>
              </w:rPr>
              <w:t>119</w:t>
            </w:r>
          </w:p>
        </w:tc>
        <w:tc>
          <w:tcPr>
            <w:tcW w:w="270" w:type="dxa"/>
            <w:vAlign w:val="center"/>
            <w:hideMark/>
          </w:tcPr>
          <w:p w14:paraId="34D989ED" w14:textId="77777777" w:rsidR="00F87692" w:rsidRDefault="00F87692" w:rsidP="007C3969"/>
        </w:tc>
      </w:tr>
      <w:tr w:rsidR="00F87692" w14:paraId="180E3DC6" w14:textId="77777777" w:rsidTr="007C3969">
        <w:trPr>
          <w:trHeight w:val="208"/>
        </w:trPr>
        <w:tc>
          <w:tcPr>
            <w:tcW w:w="2299" w:type="dxa"/>
            <w:tcBorders>
              <w:top w:val="nil"/>
              <w:left w:val="single" w:sz="8" w:space="0" w:color="auto"/>
              <w:bottom w:val="single" w:sz="4" w:space="0" w:color="auto"/>
              <w:right w:val="single" w:sz="4" w:space="0" w:color="auto"/>
            </w:tcBorders>
            <w:noWrap/>
            <w:vAlign w:val="bottom"/>
            <w:hideMark/>
          </w:tcPr>
          <w:p w14:paraId="75D34D46" w14:textId="77777777" w:rsidR="00F87692" w:rsidRDefault="00F87692" w:rsidP="007C3969">
            <w:pPr>
              <w:jc w:val="right"/>
              <w:rPr>
                <w:rFonts w:ascii="Arial" w:hAnsi="Arial"/>
                <w:b/>
                <w:bCs/>
              </w:rPr>
            </w:pPr>
            <w:r>
              <w:rPr>
                <w:b/>
                <w:bCs/>
              </w:rPr>
              <w:t>Bintje</w:t>
            </w:r>
          </w:p>
        </w:tc>
        <w:tc>
          <w:tcPr>
            <w:tcW w:w="1609" w:type="dxa"/>
            <w:tcBorders>
              <w:top w:val="nil"/>
              <w:left w:val="nil"/>
              <w:bottom w:val="single" w:sz="4" w:space="0" w:color="auto"/>
              <w:right w:val="single" w:sz="4" w:space="0" w:color="auto"/>
            </w:tcBorders>
            <w:noWrap/>
            <w:vAlign w:val="bottom"/>
            <w:hideMark/>
          </w:tcPr>
          <w:p w14:paraId="46487F2C" w14:textId="77777777" w:rsidR="00F87692" w:rsidRDefault="00F87692" w:rsidP="007C3969">
            <w:pPr>
              <w:jc w:val="center"/>
            </w:pPr>
            <w:r>
              <w:t>1.3</w:t>
            </w:r>
          </w:p>
        </w:tc>
        <w:tc>
          <w:tcPr>
            <w:tcW w:w="1762" w:type="dxa"/>
            <w:tcBorders>
              <w:top w:val="nil"/>
              <w:left w:val="single" w:sz="4" w:space="0" w:color="auto"/>
              <w:bottom w:val="single" w:sz="4" w:space="0" w:color="auto"/>
              <w:right w:val="single" w:sz="4" w:space="0" w:color="auto"/>
            </w:tcBorders>
            <w:noWrap/>
            <w:vAlign w:val="bottom"/>
            <w:hideMark/>
          </w:tcPr>
          <w:p w14:paraId="6643A7DA" w14:textId="77777777" w:rsidR="00F87692" w:rsidRDefault="00F87692" w:rsidP="007C3969">
            <w:pPr>
              <w:jc w:val="center"/>
            </w:pPr>
            <w:r>
              <w:rPr>
                <w:rFonts w:ascii="Calibri" w:hAnsi="Calibri" w:cs="Calibri"/>
                <w:color w:val="000000"/>
              </w:rPr>
              <w:t>65</w:t>
            </w:r>
          </w:p>
        </w:tc>
        <w:tc>
          <w:tcPr>
            <w:tcW w:w="270" w:type="dxa"/>
            <w:vAlign w:val="center"/>
            <w:hideMark/>
          </w:tcPr>
          <w:p w14:paraId="4C8B537A" w14:textId="77777777" w:rsidR="00F87692" w:rsidRDefault="00F87692" w:rsidP="007C3969"/>
        </w:tc>
      </w:tr>
      <w:tr w:rsidR="00F87692" w14:paraId="34BC7C13" w14:textId="77777777" w:rsidTr="007C3969">
        <w:trPr>
          <w:trHeight w:val="208"/>
        </w:trPr>
        <w:tc>
          <w:tcPr>
            <w:tcW w:w="2299" w:type="dxa"/>
            <w:tcBorders>
              <w:top w:val="nil"/>
              <w:left w:val="single" w:sz="8" w:space="0" w:color="auto"/>
              <w:bottom w:val="single" w:sz="4" w:space="0" w:color="auto"/>
              <w:right w:val="single" w:sz="4" w:space="0" w:color="auto"/>
            </w:tcBorders>
            <w:noWrap/>
            <w:vAlign w:val="bottom"/>
            <w:hideMark/>
          </w:tcPr>
          <w:p w14:paraId="75648F39" w14:textId="77777777" w:rsidR="00F87692" w:rsidRDefault="00F87692" w:rsidP="007C3969">
            <w:pPr>
              <w:jc w:val="right"/>
              <w:rPr>
                <w:rFonts w:ascii="Arial" w:hAnsi="Arial"/>
                <w:b/>
                <w:bCs/>
              </w:rPr>
            </w:pPr>
            <w:r>
              <w:rPr>
                <w:b/>
                <w:bCs/>
              </w:rPr>
              <w:t>A11576-1Ysto</w:t>
            </w:r>
          </w:p>
        </w:tc>
        <w:tc>
          <w:tcPr>
            <w:tcW w:w="1609" w:type="dxa"/>
            <w:tcBorders>
              <w:top w:val="nil"/>
              <w:left w:val="nil"/>
              <w:bottom w:val="single" w:sz="4" w:space="0" w:color="auto"/>
              <w:right w:val="single" w:sz="4" w:space="0" w:color="auto"/>
            </w:tcBorders>
            <w:noWrap/>
            <w:vAlign w:val="bottom"/>
            <w:hideMark/>
          </w:tcPr>
          <w:p w14:paraId="2DD763B0" w14:textId="77777777" w:rsidR="00F87692" w:rsidRDefault="00F87692" w:rsidP="007C3969">
            <w:pPr>
              <w:jc w:val="center"/>
            </w:pPr>
            <w:r>
              <w:t>3.0</w:t>
            </w:r>
          </w:p>
        </w:tc>
        <w:tc>
          <w:tcPr>
            <w:tcW w:w="1762" w:type="dxa"/>
            <w:tcBorders>
              <w:top w:val="nil"/>
              <w:left w:val="single" w:sz="4" w:space="0" w:color="auto"/>
              <w:bottom w:val="single" w:sz="4" w:space="0" w:color="auto"/>
              <w:right w:val="single" w:sz="4" w:space="0" w:color="auto"/>
            </w:tcBorders>
            <w:noWrap/>
            <w:vAlign w:val="bottom"/>
            <w:hideMark/>
          </w:tcPr>
          <w:p w14:paraId="3B1812A8" w14:textId="77777777" w:rsidR="00F87692" w:rsidRDefault="00F87692" w:rsidP="007C3969">
            <w:pPr>
              <w:jc w:val="center"/>
            </w:pPr>
            <w:r>
              <w:rPr>
                <w:rFonts w:ascii="Calibri" w:hAnsi="Calibri" w:cs="Calibri"/>
                <w:color w:val="000000"/>
              </w:rPr>
              <w:t>104</w:t>
            </w:r>
          </w:p>
        </w:tc>
        <w:tc>
          <w:tcPr>
            <w:tcW w:w="270" w:type="dxa"/>
            <w:vAlign w:val="center"/>
            <w:hideMark/>
          </w:tcPr>
          <w:p w14:paraId="259087F5" w14:textId="77777777" w:rsidR="00F87692" w:rsidRDefault="00F87692" w:rsidP="007C3969"/>
        </w:tc>
      </w:tr>
      <w:tr w:rsidR="00F87692" w14:paraId="0DDC0BA5" w14:textId="77777777" w:rsidTr="007C3969">
        <w:trPr>
          <w:trHeight w:val="208"/>
        </w:trPr>
        <w:tc>
          <w:tcPr>
            <w:tcW w:w="2299" w:type="dxa"/>
            <w:tcBorders>
              <w:top w:val="nil"/>
              <w:left w:val="single" w:sz="8" w:space="0" w:color="auto"/>
              <w:bottom w:val="single" w:sz="4" w:space="0" w:color="auto"/>
              <w:right w:val="single" w:sz="4" w:space="0" w:color="auto"/>
            </w:tcBorders>
            <w:noWrap/>
            <w:vAlign w:val="bottom"/>
            <w:hideMark/>
          </w:tcPr>
          <w:p w14:paraId="3DF0B5FA" w14:textId="77777777" w:rsidR="00F87692" w:rsidRDefault="00F87692" w:rsidP="007C3969">
            <w:pPr>
              <w:jc w:val="right"/>
              <w:rPr>
                <w:rFonts w:ascii="Arial" w:hAnsi="Arial"/>
                <w:b/>
                <w:bCs/>
              </w:rPr>
            </w:pPr>
            <w:r>
              <w:rPr>
                <w:b/>
                <w:bCs/>
              </w:rPr>
              <w:t>POR16PG34-1</w:t>
            </w:r>
          </w:p>
        </w:tc>
        <w:tc>
          <w:tcPr>
            <w:tcW w:w="1609" w:type="dxa"/>
            <w:tcBorders>
              <w:top w:val="nil"/>
              <w:left w:val="nil"/>
              <w:bottom w:val="single" w:sz="4" w:space="0" w:color="auto"/>
              <w:right w:val="single" w:sz="4" w:space="0" w:color="auto"/>
            </w:tcBorders>
            <w:noWrap/>
            <w:vAlign w:val="bottom"/>
            <w:hideMark/>
          </w:tcPr>
          <w:p w14:paraId="5681FFD3" w14:textId="77777777" w:rsidR="00F87692" w:rsidRDefault="00F87692" w:rsidP="007C3969">
            <w:pPr>
              <w:jc w:val="center"/>
            </w:pPr>
            <w:r>
              <w:t>2.0</w:t>
            </w:r>
          </w:p>
        </w:tc>
        <w:tc>
          <w:tcPr>
            <w:tcW w:w="1762" w:type="dxa"/>
            <w:tcBorders>
              <w:top w:val="nil"/>
              <w:left w:val="single" w:sz="4" w:space="0" w:color="auto"/>
              <w:bottom w:val="single" w:sz="4" w:space="0" w:color="auto"/>
              <w:right w:val="single" w:sz="4" w:space="0" w:color="auto"/>
            </w:tcBorders>
            <w:noWrap/>
            <w:vAlign w:val="bottom"/>
            <w:hideMark/>
          </w:tcPr>
          <w:p w14:paraId="544030D8" w14:textId="77777777" w:rsidR="00F87692" w:rsidRDefault="00F87692" w:rsidP="007C3969">
            <w:pPr>
              <w:jc w:val="center"/>
            </w:pPr>
            <w:r>
              <w:rPr>
                <w:rFonts w:ascii="Calibri" w:hAnsi="Calibri" w:cs="Calibri"/>
                <w:color w:val="000000"/>
              </w:rPr>
              <w:t>119</w:t>
            </w:r>
          </w:p>
        </w:tc>
        <w:tc>
          <w:tcPr>
            <w:tcW w:w="270" w:type="dxa"/>
            <w:vAlign w:val="center"/>
            <w:hideMark/>
          </w:tcPr>
          <w:p w14:paraId="3D9EBD96" w14:textId="77777777" w:rsidR="00F87692" w:rsidRDefault="00F87692" w:rsidP="007C3969"/>
        </w:tc>
      </w:tr>
      <w:tr w:rsidR="00F87692" w14:paraId="0921D3D4" w14:textId="77777777" w:rsidTr="007C3969">
        <w:trPr>
          <w:trHeight w:val="208"/>
        </w:trPr>
        <w:tc>
          <w:tcPr>
            <w:tcW w:w="2299" w:type="dxa"/>
            <w:tcBorders>
              <w:top w:val="nil"/>
              <w:left w:val="single" w:sz="8" w:space="0" w:color="auto"/>
              <w:bottom w:val="single" w:sz="4" w:space="0" w:color="auto"/>
              <w:right w:val="single" w:sz="4" w:space="0" w:color="auto"/>
            </w:tcBorders>
            <w:noWrap/>
            <w:vAlign w:val="bottom"/>
            <w:hideMark/>
          </w:tcPr>
          <w:p w14:paraId="4DB77ED9" w14:textId="77777777" w:rsidR="00F87692" w:rsidRDefault="00F87692" w:rsidP="007C3969">
            <w:pPr>
              <w:jc w:val="right"/>
              <w:rPr>
                <w:rFonts w:ascii="Arial" w:hAnsi="Arial"/>
                <w:b/>
                <w:bCs/>
              </w:rPr>
            </w:pPr>
            <w:r>
              <w:rPr>
                <w:b/>
                <w:bCs/>
              </w:rPr>
              <w:t>Purple Majesty</w:t>
            </w:r>
          </w:p>
        </w:tc>
        <w:tc>
          <w:tcPr>
            <w:tcW w:w="1609" w:type="dxa"/>
            <w:tcBorders>
              <w:top w:val="nil"/>
              <w:left w:val="nil"/>
              <w:bottom w:val="single" w:sz="4" w:space="0" w:color="auto"/>
              <w:right w:val="single" w:sz="4" w:space="0" w:color="auto"/>
            </w:tcBorders>
            <w:noWrap/>
            <w:vAlign w:val="bottom"/>
            <w:hideMark/>
          </w:tcPr>
          <w:p w14:paraId="138A36BB" w14:textId="77777777" w:rsidR="00F87692" w:rsidRDefault="00F87692" w:rsidP="007C3969">
            <w:pPr>
              <w:jc w:val="center"/>
            </w:pPr>
            <w:r>
              <w:t>3.3</w:t>
            </w:r>
          </w:p>
        </w:tc>
        <w:tc>
          <w:tcPr>
            <w:tcW w:w="1762" w:type="dxa"/>
            <w:tcBorders>
              <w:top w:val="nil"/>
              <w:left w:val="single" w:sz="4" w:space="0" w:color="auto"/>
              <w:bottom w:val="single" w:sz="4" w:space="0" w:color="auto"/>
              <w:right w:val="single" w:sz="4" w:space="0" w:color="auto"/>
            </w:tcBorders>
            <w:noWrap/>
            <w:vAlign w:val="bottom"/>
            <w:hideMark/>
          </w:tcPr>
          <w:p w14:paraId="38626CFD" w14:textId="77777777" w:rsidR="00F87692" w:rsidRDefault="00F87692" w:rsidP="007C3969">
            <w:pPr>
              <w:jc w:val="center"/>
            </w:pPr>
            <w:r>
              <w:rPr>
                <w:rFonts w:ascii="Calibri" w:hAnsi="Calibri" w:cs="Calibri"/>
                <w:color w:val="000000"/>
              </w:rPr>
              <w:t>104</w:t>
            </w:r>
          </w:p>
        </w:tc>
        <w:tc>
          <w:tcPr>
            <w:tcW w:w="270" w:type="dxa"/>
            <w:vAlign w:val="center"/>
            <w:hideMark/>
          </w:tcPr>
          <w:p w14:paraId="32FC0392" w14:textId="77777777" w:rsidR="00F87692" w:rsidRDefault="00F87692" w:rsidP="007C3969"/>
        </w:tc>
      </w:tr>
      <w:tr w:rsidR="00F87692" w14:paraId="3863B3C4" w14:textId="77777777" w:rsidTr="007C3969">
        <w:trPr>
          <w:trHeight w:val="208"/>
        </w:trPr>
        <w:tc>
          <w:tcPr>
            <w:tcW w:w="2299" w:type="dxa"/>
            <w:tcBorders>
              <w:top w:val="nil"/>
              <w:left w:val="single" w:sz="8" w:space="0" w:color="auto"/>
              <w:bottom w:val="single" w:sz="4" w:space="0" w:color="auto"/>
              <w:right w:val="single" w:sz="4" w:space="0" w:color="auto"/>
            </w:tcBorders>
            <w:noWrap/>
            <w:vAlign w:val="bottom"/>
            <w:hideMark/>
          </w:tcPr>
          <w:p w14:paraId="71C8330C" w14:textId="77777777" w:rsidR="00F87692" w:rsidRDefault="00F87692" w:rsidP="007C3969">
            <w:pPr>
              <w:jc w:val="right"/>
              <w:rPr>
                <w:rFonts w:ascii="Arial" w:hAnsi="Arial"/>
                <w:b/>
                <w:bCs/>
              </w:rPr>
            </w:pPr>
            <w:r>
              <w:rPr>
                <w:b/>
                <w:bCs/>
              </w:rPr>
              <w:t>OR11157-1</w:t>
            </w:r>
          </w:p>
        </w:tc>
        <w:tc>
          <w:tcPr>
            <w:tcW w:w="1609" w:type="dxa"/>
            <w:tcBorders>
              <w:top w:val="nil"/>
              <w:left w:val="nil"/>
              <w:bottom w:val="single" w:sz="4" w:space="0" w:color="auto"/>
              <w:right w:val="single" w:sz="4" w:space="0" w:color="auto"/>
            </w:tcBorders>
            <w:noWrap/>
            <w:vAlign w:val="bottom"/>
            <w:hideMark/>
          </w:tcPr>
          <w:p w14:paraId="285B34B1" w14:textId="77777777" w:rsidR="00F87692" w:rsidRDefault="00F87692" w:rsidP="007C3969">
            <w:pPr>
              <w:jc w:val="center"/>
            </w:pPr>
            <w:r>
              <w:t>1.8</w:t>
            </w:r>
          </w:p>
        </w:tc>
        <w:tc>
          <w:tcPr>
            <w:tcW w:w="1762" w:type="dxa"/>
            <w:tcBorders>
              <w:top w:val="nil"/>
              <w:left w:val="single" w:sz="4" w:space="0" w:color="auto"/>
              <w:bottom w:val="single" w:sz="4" w:space="0" w:color="auto"/>
              <w:right w:val="single" w:sz="4" w:space="0" w:color="auto"/>
            </w:tcBorders>
            <w:noWrap/>
            <w:vAlign w:val="bottom"/>
            <w:hideMark/>
          </w:tcPr>
          <w:p w14:paraId="4E014257" w14:textId="77777777" w:rsidR="00F87692" w:rsidRDefault="00F87692" w:rsidP="007C3969">
            <w:pPr>
              <w:jc w:val="center"/>
            </w:pPr>
            <w:r>
              <w:rPr>
                <w:rFonts w:ascii="Calibri" w:hAnsi="Calibri" w:cs="Calibri"/>
                <w:color w:val="000000"/>
              </w:rPr>
              <w:t xml:space="preserve">&gt; 146 </w:t>
            </w:r>
          </w:p>
        </w:tc>
        <w:tc>
          <w:tcPr>
            <w:tcW w:w="270" w:type="dxa"/>
            <w:vAlign w:val="center"/>
            <w:hideMark/>
          </w:tcPr>
          <w:p w14:paraId="215AEDDB" w14:textId="77777777" w:rsidR="00F87692" w:rsidRDefault="00F87692" w:rsidP="007C3969"/>
        </w:tc>
      </w:tr>
      <w:tr w:rsidR="00F87692" w14:paraId="7099AA34" w14:textId="77777777" w:rsidTr="007C3969">
        <w:trPr>
          <w:trHeight w:val="208"/>
        </w:trPr>
        <w:tc>
          <w:tcPr>
            <w:tcW w:w="2299" w:type="dxa"/>
            <w:tcBorders>
              <w:top w:val="nil"/>
              <w:left w:val="single" w:sz="8" w:space="0" w:color="auto"/>
              <w:bottom w:val="single" w:sz="8" w:space="0" w:color="auto"/>
              <w:right w:val="single" w:sz="4" w:space="0" w:color="auto"/>
            </w:tcBorders>
            <w:noWrap/>
            <w:vAlign w:val="bottom"/>
            <w:hideMark/>
          </w:tcPr>
          <w:p w14:paraId="63F42B6F" w14:textId="77777777" w:rsidR="00F87692" w:rsidRDefault="00F87692" w:rsidP="007C3969">
            <w:pPr>
              <w:jc w:val="right"/>
              <w:rPr>
                <w:rFonts w:ascii="Arial" w:hAnsi="Arial"/>
                <w:b/>
                <w:bCs/>
              </w:rPr>
            </w:pPr>
            <w:bookmarkStart w:id="28" w:name="_Hlk92100142"/>
            <w:r>
              <w:rPr>
                <w:b/>
                <w:bCs/>
              </w:rPr>
              <w:t>POR16PG25-2</w:t>
            </w:r>
            <w:bookmarkEnd w:id="28"/>
          </w:p>
        </w:tc>
        <w:tc>
          <w:tcPr>
            <w:tcW w:w="1609" w:type="dxa"/>
            <w:tcBorders>
              <w:top w:val="nil"/>
              <w:left w:val="nil"/>
              <w:bottom w:val="single" w:sz="8" w:space="0" w:color="auto"/>
              <w:right w:val="single" w:sz="4" w:space="0" w:color="auto"/>
            </w:tcBorders>
            <w:noWrap/>
            <w:vAlign w:val="bottom"/>
            <w:hideMark/>
          </w:tcPr>
          <w:p w14:paraId="29333B3C" w14:textId="77777777" w:rsidR="00F87692" w:rsidRDefault="00F87692" w:rsidP="007C3969">
            <w:pPr>
              <w:jc w:val="center"/>
            </w:pPr>
            <w:r>
              <w:t>3.8</w:t>
            </w:r>
          </w:p>
        </w:tc>
        <w:tc>
          <w:tcPr>
            <w:tcW w:w="1762" w:type="dxa"/>
            <w:tcBorders>
              <w:top w:val="nil"/>
              <w:left w:val="single" w:sz="4" w:space="0" w:color="auto"/>
              <w:bottom w:val="single" w:sz="4" w:space="0" w:color="auto"/>
              <w:right w:val="single" w:sz="4" w:space="0" w:color="auto"/>
            </w:tcBorders>
            <w:noWrap/>
            <w:vAlign w:val="bottom"/>
            <w:hideMark/>
          </w:tcPr>
          <w:p w14:paraId="2D743494" w14:textId="77777777" w:rsidR="00F87692" w:rsidRDefault="00F87692" w:rsidP="007C3969">
            <w:pPr>
              <w:jc w:val="center"/>
            </w:pPr>
            <w:r>
              <w:rPr>
                <w:rFonts w:ascii="Calibri" w:hAnsi="Calibri" w:cs="Calibri"/>
                <w:color w:val="000000"/>
              </w:rPr>
              <w:t>104</w:t>
            </w:r>
          </w:p>
        </w:tc>
        <w:tc>
          <w:tcPr>
            <w:tcW w:w="270" w:type="dxa"/>
            <w:vAlign w:val="center"/>
            <w:hideMark/>
          </w:tcPr>
          <w:p w14:paraId="5E11EC0D" w14:textId="77777777" w:rsidR="00F87692" w:rsidRDefault="00F87692" w:rsidP="007C3969"/>
        </w:tc>
      </w:tr>
    </w:tbl>
    <w:p w14:paraId="522373EB" w14:textId="77777777" w:rsidR="00F87692" w:rsidRDefault="00F87692" w:rsidP="00F87692">
      <w:pPr>
        <w:rPr>
          <w:rFonts w:ascii="Arial" w:hAnsi="Arial"/>
          <w:sz w:val="16"/>
          <w:szCs w:val="16"/>
        </w:rPr>
      </w:pPr>
      <w:r>
        <w:rPr>
          <w:sz w:val="16"/>
          <w:szCs w:val="16"/>
          <w:vertAlign w:val="superscript"/>
        </w:rPr>
        <w:t>1</w:t>
      </w:r>
      <w:r>
        <w:rPr>
          <w:sz w:val="16"/>
          <w:szCs w:val="16"/>
        </w:rPr>
        <w:t xml:space="preserve"> Rated on a 1 = very poor to 5 = very good scale.</w:t>
      </w:r>
    </w:p>
    <w:p w14:paraId="3522CEEC" w14:textId="77777777" w:rsidR="00F87692" w:rsidRDefault="00F87692" w:rsidP="00F87692">
      <w:pPr>
        <w:pStyle w:val="BlockText"/>
        <w:ind w:left="0"/>
        <w:rPr>
          <w:color w:val="FF0000"/>
        </w:rPr>
      </w:pPr>
    </w:p>
    <w:p w14:paraId="1368F154" w14:textId="77777777" w:rsidR="00F87692" w:rsidRDefault="00F87692" w:rsidP="00F87692">
      <w:pPr>
        <w:rPr>
          <w:rFonts w:ascii="Times New Roman" w:hAnsi="Times New Roman"/>
          <w:sz w:val="24"/>
          <w:szCs w:val="24"/>
        </w:rPr>
      </w:pPr>
      <w:r>
        <w:rPr>
          <w:rFonts w:ascii="Times New Roman" w:hAnsi="Times New Roman"/>
          <w:sz w:val="24"/>
        </w:rPr>
        <w:t>Objective 2- Cooperate with the Pacific Northwest variety development program to identify specialty breeding lines with potential for release. A08122-9RY has been in the Tri-state specialty trial for three years, while A11573-5RY has been in for two years.  Therefore, Table 5 presents a historical summary of performance compared to Chieftain as a check for red-skinned varieties.  A08122-9RY has shown merit in all three years of the trial and will be advanced to the 2022 Western Regional Red/Specialty Trial.</w:t>
      </w:r>
    </w:p>
    <w:p w14:paraId="3BFEE2D5" w14:textId="77777777" w:rsidR="00F87692" w:rsidRDefault="00F87692" w:rsidP="00F87692">
      <w:pPr>
        <w:rPr>
          <w:b/>
        </w:rPr>
      </w:pPr>
    </w:p>
    <w:p w14:paraId="3C50CB83" w14:textId="77777777" w:rsidR="00F87692" w:rsidRDefault="00F87692" w:rsidP="00F87692">
      <w:pPr>
        <w:rPr>
          <w:b/>
        </w:rPr>
      </w:pPr>
    </w:p>
    <w:p w14:paraId="029C3B08" w14:textId="77777777" w:rsidR="00F87692" w:rsidRDefault="00F87692" w:rsidP="00F87692">
      <w:pPr>
        <w:rPr>
          <w:b/>
        </w:rPr>
      </w:pPr>
    </w:p>
    <w:p w14:paraId="3E915E99" w14:textId="77777777" w:rsidR="00F87692" w:rsidRDefault="00F87692" w:rsidP="00F87692">
      <w:pPr>
        <w:rPr>
          <w:b/>
        </w:rPr>
      </w:pPr>
    </w:p>
    <w:p w14:paraId="69E6F25E" w14:textId="77777777" w:rsidR="00F87692" w:rsidRDefault="00F87692" w:rsidP="00F87692">
      <w:pPr>
        <w:rPr>
          <w:b/>
        </w:rPr>
      </w:pPr>
    </w:p>
    <w:p w14:paraId="5BECE85F" w14:textId="77777777" w:rsidR="00F87692" w:rsidRDefault="00F87692" w:rsidP="00F87692">
      <w:pPr>
        <w:rPr>
          <w:b/>
        </w:rPr>
      </w:pPr>
    </w:p>
    <w:p w14:paraId="2A9B77C1" w14:textId="77777777" w:rsidR="00F87692" w:rsidRDefault="00F87692" w:rsidP="00F87692">
      <w:pPr>
        <w:rPr>
          <w:b/>
        </w:rPr>
      </w:pPr>
    </w:p>
    <w:p w14:paraId="294DE887" w14:textId="77777777" w:rsidR="00F87692" w:rsidRDefault="00F87692" w:rsidP="00F87692">
      <w:pPr>
        <w:rPr>
          <w:b/>
        </w:rPr>
      </w:pPr>
      <w:r>
        <w:rPr>
          <w:b/>
        </w:rPr>
        <w:lastRenderedPageBreak/>
        <w:t>Table 5.  Compilation of multiple years of data for breeding lines grown in the specialty potato trial 2020-2021.</w:t>
      </w:r>
      <w:r>
        <w:rPr>
          <w:rFonts w:cs="Arial"/>
          <w:b/>
          <w:bCs/>
          <w:sz w:val="18"/>
          <w:szCs w:val="18"/>
          <w:vertAlign w:val="superscript"/>
        </w:rPr>
        <w:t xml:space="preserve"> 1</w:t>
      </w:r>
      <w:r>
        <w:rPr>
          <w:b/>
        </w:rPr>
        <w:t xml:space="preserve"> Values are means of four replications and two locations (Parma and Aberdeen).</w:t>
      </w:r>
    </w:p>
    <w:tbl>
      <w:tblPr>
        <w:tblW w:w="10024" w:type="dxa"/>
        <w:tblInd w:w="-100" w:type="dxa"/>
        <w:tblLook w:val="04A0" w:firstRow="1" w:lastRow="0" w:firstColumn="1" w:lastColumn="0" w:noHBand="0" w:noVBand="1"/>
      </w:tblPr>
      <w:tblGrid>
        <w:gridCol w:w="1616"/>
        <w:gridCol w:w="581"/>
        <w:gridCol w:w="856"/>
        <w:gridCol w:w="630"/>
        <w:gridCol w:w="790"/>
        <w:gridCol w:w="856"/>
        <w:gridCol w:w="607"/>
        <w:gridCol w:w="581"/>
        <w:gridCol w:w="856"/>
        <w:gridCol w:w="607"/>
        <w:gridCol w:w="581"/>
        <w:gridCol w:w="856"/>
        <w:gridCol w:w="607"/>
      </w:tblGrid>
      <w:tr w:rsidR="00F87692" w14:paraId="478EADB8" w14:textId="77777777" w:rsidTr="007C3969">
        <w:trPr>
          <w:trHeight w:val="336"/>
        </w:trPr>
        <w:tc>
          <w:tcPr>
            <w:tcW w:w="1616"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14:paraId="2CDE4C79" w14:textId="77777777" w:rsidR="00F87692" w:rsidRDefault="00F87692" w:rsidP="007C3969">
            <w:pPr>
              <w:jc w:val="center"/>
              <w:rPr>
                <w:b/>
                <w:bCs/>
                <w:sz w:val="18"/>
                <w:szCs w:val="18"/>
              </w:rPr>
            </w:pPr>
            <w:r>
              <w:rPr>
                <w:b/>
                <w:bCs/>
                <w:sz w:val="18"/>
                <w:szCs w:val="18"/>
              </w:rPr>
              <w:t>Cultivar/Breeding line</w:t>
            </w:r>
          </w:p>
        </w:tc>
        <w:tc>
          <w:tcPr>
            <w:tcW w:w="2067" w:type="dxa"/>
            <w:gridSpan w:val="3"/>
            <w:tcBorders>
              <w:top w:val="single" w:sz="8" w:space="0" w:color="auto"/>
              <w:left w:val="nil"/>
              <w:bottom w:val="single" w:sz="8" w:space="0" w:color="auto"/>
              <w:right w:val="single" w:sz="8" w:space="0" w:color="000000"/>
            </w:tcBorders>
            <w:shd w:val="clear" w:color="auto" w:fill="B4C6E7"/>
            <w:noWrap/>
            <w:vAlign w:val="center"/>
            <w:hideMark/>
          </w:tcPr>
          <w:p w14:paraId="67289818" w14:textId="77777777" w:rsidR="00F87692" w:rsidRDefault="00F87692" w:rsidP="007C3969">
            <w:pPr>
              <w:jc w:val="center"/>
              <w:rPr>
                <w:b/>
                <w:bCs/>
              </w:rPr>
            </w:pPr>
            <w:r>
              <w:rPr>
                <w:b/>
                <w:bCs/>
              </w:rPr>
              <w:t>2019</w:t>
            </w:r>
          </w:p>
        </w:tc>
        <w:tc>
          <w:tcPr>
            <w:tcW w:w="2253" w:type="dxa"/>
            <w:gridSpan w:val="3"/>
            <w:tcBorders>
              <w:top w:val="single" w:sz="8" w:space="0" w:color="auto"/>
              <w:left w:val="nil"/>
              <w:bottom w:val="single" w:sz="8" w:space="0" w:color="auto"/>
              <w:right w:val="single" w:sz="8" w:space="0" w:color="000000"/>
            </w:tcBorders>
            <w:shd w:val="clear" w:color="auto" w:fill="B4C6E7"/>
            <w:noWrap/>
            <w:vAlign w:val="center"/>
            <w:hideMark/>
          </w:tcPr>
          <w:p w14:paraId="1B5FBE44" w14:textId="77777777" w:rsidR="00F87692" w:rsidRDefault="00F87692" w:rsidP="007C3969">
            <w:pPr>
              <w:jc w:val="center"/>
              <w:rPr>
                <w:b/>
                <w:bCs/>
              </w:rPr>
            </w:pPr>
            <w:r>
              <w:rPr>
                <w:b/>
                <w:bCs/>
              </w:rPr>
              <w:t>2020</w:t>
            </w:r>
          </w:p>
        </w:tc>
        <w:tc>
          <w:tcPr>
            <w:tcW w:w="2044" w:type="dxa"/>
            <w:gridSpan w:val="3"/>
            <w:tcBorders>
              <w:top w:val="single" w:sz="8" w:space="0" w:color="auto"/>
              <w:left w:val="nil"/>
              <w:bottom w:val="single" w:sz="8" w:space="0" w:color="auto"/>
              <w:right w:val="single" w:sz="8" w:space="0" w:color="000000"/>
            </w:tcBorders>
            <w:shd w:val="clear" w:color="auto" w:fill="B4C6E7"/>
            <w:noWrap/>
            <w:vAlign w:val="center"/>
            <w:hideMark/>
          </w:tcPr>
          <w:p w14:paraId="4312FF9C" w14:textId="77777777" w:rsidR="00F87692" w:rsidRDefault="00F87692" w:rsidP="007C3969">
            <w:pPr>
              <w:jc w:val="center"/>
              <w:rPr>
                <w:b/>
                <w:bCs/>
              </w:rPr>
            </w:pPr>
            <w:r>
              <w:rPr>
                <w:b/>
                <w:bCs/>
              </w:rPr>
              <w:t>2021</w:t>
            </w:r>
          </w:p>
        </w:tc>
        <w:tc>
          <w:tcPr>
            <w:tcW w:w="2044" w:type="dxa"/>
            <w:gridSpan w:val="3"/>
            <w:tcBorders>
              <w:top w:val="single" w:sz="8" w:space="0" w:color="auto"/>
              <w:left w:val="nil"/>
              <w:bottom w:val="single" w:sz="8" w:space="0" w:color="auto"/>
              <w:right w:val="single" w:sz="8" w:space="0" w:color="000000"/>
            </w:tcBorders>
            <w:shd w:val="clear" w:color="auto" w:fill="B4C6E7"/>
            <w:vAlign w:val="center"/>
            <w:hideMark/>
          </w:tcPr>
          <w:p w14:paraId="4AE4D365" w14:textId="77777777" w:rsidR="00F87692" w:rsidRDefault="00F87692" w:rsidP="007C3969">
            <w:pPr>
              <w:jc w:val="center"/>
              <w:rPr>
                <w:b/>
                <w:bCs/>
              </w:rPr>
            </w:pPr>
            <w:r>
              <w:rPr>
                <w:b/>
                <w:bCs/>
              </w:rPr>
              <w:t>Average</w:t>
            </w:r>
          </w:p>
        </w:tc>
      </w:tr>
      <w:tr w:rsidR="00F87692" w14:paraId="0D2302E8" w14:textId="77777777" w:rsidTr="007C3969">
        <w:trPr>
          <w:trHeight w:val="466"/>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7AB587D" w14:textId="77777777" w:rsidR="00F87692" w:rsidRDefault="00F87692" w:rsidP="007C3969">
            <w:pPr>
              <w:rPr>
                <w:rFonts w:ascii="Arial" w:hAnsi="Arial"/>
                <w:b/>
                <w:bCs/>
                <w:sz w:val="18"/>
                <w:szCs w:val="18"/>
              </w:rPr>
            </w:pPr>
          </w:p>
        </w:tc>
        <w:tc>
          <w:tcPr>
            <w:tcW w:w="581" w:type="dxa"/>
            <w:tcBorders>
              <w:top w:val="nil"/>
              <w:left w:val="nil"/>
              <w:bottom w:val="single" w:sz="8" w:space="0" w:color="auto"/>
              <w:right w:val="single" w:sz="8" w:space="0" w:color="auto"/>
            </w:tcBorders>
            <w:shd w:val="clear" w:color="auto" w:fill="B4C6E7"/>
            <w:vAlign w:val="center"/>
            <w:hideMark/>
          </w:tcPr>
          <w:p w14:paraId="136E9BCA" w14:textId="77777777" w:rsidR="00F87692" w:rsidRDefault="00F87692" w:rsidP="007C3969">
            <w:pPr>
              <w:jc w:val="center"/>
              <w:rPr>
                <w:b/>
                <w:bCs/>
                <w:sz w:val="16"/>
                <w:szCs w:val="16"/>
              </w:rPr>
            </w:pPr>
            <w:r>
              <w:rPr>
                <w:b/>
                <w:bCs/>
                <w:sz w:val="16"/>
                <w:szCs w:val="16"/>
              </w:rPr>
              <w:t>Total Yield</w:t>
            </w:r>
          </w:p>
        </w:tc>
        <w:tc>
          <w:tcPr>
            <w:tcW w:w="856" w:type="dxa"/>
            <w:tcBorders>
              <w:top w:val="nil"/>
              <w:left w:val="nil"/>
              <w:bottom w:val="single" w:sz="8" w:space="0" w:color="auto"/>
              <w:right w:val="single" w:sz="8" w:space="0" w:color="auto"/>
            </w:tcBorders>
            <w:shd w:val="clear" w:color="auto" w:fill="B4C6E7"/>
            <w:vAlign w:val="center"/>
            <w:hideMark/>
          </w:tcPr>
          <w:p w14:paraId="155B48D6" w14:textId="77777777" w:rsidR="00F87692" w:rsidRDefault="00F87692" w:rsidP="007C3969">
            <w:pPr>
              <w:jc w:val="center"/>
              <w:rPr>
                <w:b/>
                <w:bCs/>
                <w:sz w:val="16"/>
                <w:szCs w:val="16"/>
              </w:rPr>
            </w:pPr>
            <w:r>
              <w:rPr>
                <w:b/>
                <w:bCs/>
                <w:sz w:val="16"/>
                <w:szCs w:val="16"/>
              </w:rPr>
              <w:t>Premium Yield                         (2-6oz)</w:t>
            </w:r>
          </w:p>
        </w:tc>
        <w:tc>
          <w:tcPr>
            <w:tcW w:w="630" w:type="dxa"/>
            <w:tcBorders>
              <w:top w:val="nil"/>
              <w:left w:val="nil"/>
              <w:bottom w:val="single" w:sz="8" w:space="0" w:color="auto"/>
              <w:right w:val="single" w:sz="8" w:space="0" w:color="auto"/>
            </w:tcBorders>
            <w:shd w:val="clear" w:color="auto" w:fill="B4C6E7"/>
            <w:vAlign w:val="center"/>
            <w:hideMark/>
          </w:tcPr>
          <w:p w14:paraId="6A05F2E9" w14:textId="77777777" w:rsidR="00F87692" w:rsidRDefault="00F87692" w:rsidP="007C3969">
            <w:pPr>
              <w:jc w:val="center"/>
              <w:rPr>
                <w:b/>
                <w:bCs/>
                <w:sz w:val="16"/>
                <w:szCs w:val="16"/>
              </w:rPr>
            </w:pPr>
            <w:r>
              <w:rPr>
                <w:b/>
                <w:bCs/>
                <w:sz w:val="16"/>
                <w:szCs w:val="16"/>
              </w:rPr>
              <w:t>Merit</w:t>
            </w:r>
          </w:p>
        </w:tc>
        <w:tc>
          <w:tcPr>
            <w:tcW w:w="790" w:type="dxa"/>
            <w:tcBorders>
              <w:top w:val="nil"/>
              <w:left w:val="nil"/>
              <w:bottom w:val="single" w:sz="8" w:space="0" w:color="auto"/>
              <w:right w:val="single" w:sz="8" w:space="0" w:color="auto"/>
            </w:tcBorders>
            <w:shd w:val="clear" w:color="auto" w:fill="B4C6E7"/>
            <w:vAlign w:val="center"/>
            <w:hideMark/>
          </w:tcPr>
          <w:p w14:paraId="0144C531" w14:textId="77777777" w:rsidR="00F87692" w:rsidRDefault="00F87692" w:rsidP="007C3969">
            <w:pPr>
              <w:jc w:val="center"/>
              <w:rPr>
                <w:b/>
                <w:bCs/>
                <w:sz w:val="16"/>
                <w:szCs w:val="16"/>
              </w:rPr>
            </w:pPr>
            <w:r>
              <w:rPr>
                <w:b/>
                <w:bCs/>
                <w:sz w:val="16"/>
                <w:szCs w:val="16"/>
              </w:rPr>
              <w:t>Total Yield</w:t>
            </w:r>
          </w:p>
        </w:tc>
        <w:tc>
          <w:tcPr>
            <w:tcW w:w="856" w:type="dxa"/>
            <w:tcBorders>
              <w:top w:val="nil"/>
              <w:left w:val="nil"/>
              <w:bottom w:val="single" w:sz="8" w:space="0" w:color="auto"/>
              <w:right w:val="single" w:sz="8" w:space="0" w:color="auto"/>
            </w:tcBorders>
            <w:shd w:val="clear" w:color="auto" w:fill="B4C6E7"/>
            <w:vAlign w:val="center"/>
            <w:hideMark/>
          </w:tcPr>
          <w:p w14:paraId="464D9588" w14:textId="77777777" w:rsidR="00F87692" w:rsidRDefault="00F87692" w:rsidP="007C3969">
            <w:pPr>
              <w:jc w:val="center"/>
              <w:rPr>
                <w:b/>
                <w:bCs/>
                <w:sz w:val="16"/>
                <w:szCs w:val="16"/>
              </w:rPr>
            </w:pPr>
            <w:r>
              <w:rPr>
                <w:b/>
                <w:bCs/>
                <w:sz w:val="16"/>
                <w:szCs w:val="16"/>
              </w:rPr>
              <w:t>Premium Yield                         (2-6oz)</w:t>
            </w:r>
          </w:p>
        </w:tc>
        <w:tc>
          <w:tcPr>
            <w:tcW w:w="607" w:type="dxa"/>
            <w:tcBorders>
              <w:top w:val="nil"/>
              <w:left w:val="nil"/>
              <w:bottom w:val="single" w:sz="8" w:space="0" w:color="auto"/>
              <w:right w:val="single" w:sz="8" w:space="0" w:color="auto"/>
            </w:tcBorders>
            <w:shd w:val="clear" w:color="auto" w:fill="B4C6E7"/>
            <w:vAlign w:val="center"/>
            <w:hideMark/>
          </w:tcPr>
          <w:p w14:paraId="296E6D1B" w14:textId="77777777" w:rsidR="00F87692" w:rsidRDefault="00F87692" w:rsidP="007C3969">
            <w:pPr>
              <w:jc w:val="center"/>
              <w:rPr>
                <w:b/>
                <w:bCs/>
                <w:sz w:val="16"/>
                <w:szCs w:val="16"/>
              </w:rPr>
            </w:pPr>
            <w:r>
              <w:rPr>
                <w:b/>
                <w:bCs/>
                <w:sz w:val="16"/>
                <w:szCs w:val="16"/>
              </w:rPr>
              <w:t>Merit</w:t>
            </w:r>
          </w:p>
        </w:tc>
        <w:tc>
          <w:tcPr>
            <w:tcW w:w="581" w:type="dxa"/>
            <w:tcBorders>
              <w:top w:val="nil"/>
              <w:left w:val="nil"/>
              <w:bottom w:val="single" w:sz="8" w:space="0" w:color="auto"/>
              <w:right w:val="single" w:sz="8" w:space="0" w:color="auto"/>
            </w:tcBorders>
            <w:shd w:val="clear" w:color="auto" w:fill="B4C6E7"/>
            <w:vAlign w:val="center"/>
            <w:hideMark/>
          </w:tcPr>
          <w:p w14:paraId="0C5C7CEE" w14:textId="77777777" w:rsidR="00F87692" w:rsidRDefault="00F87692" w:rsidP="007C3969">
            <w:pPr>
              <w:jc w:val="center"/>
              <w:rPr>
                <w:b/>
                <w:bCs/>
                <w:sz w:val="16"/>
                <w:szCs w:val="16"/>
              </w:rPr>
            </w:pPr>
            <w:r>
              <w:rPr>
                <w:b/>
                <w:bCs/>
                <w:sz w:val="16"/>
                <w:szCs w:val="16"/>
              </w:rPr>
              <w:t>Total Yield</w:t>
            </w:r>
          </w:p>
        </w:tc>
        <w:tc>
          <w:tcPr>
            <w:tcW w:w="856" w:type="dxa"/>
            <w:tcBorders>
              <w:top w:val="nil"/>
              <w:left w:val="nil"/>
              <w:bottom w:val="single" w:sz="8" w:space="0" w:color="auto"/>
              <w:right w:val="single" w:sz="8" w:space="0" w:color="auto"/>
            </w:tcBorders>
            <w:shd w:val="clear" w:color="auto" w:fill="B4C6E7"/>
            <w:vAlign w:val="center"/>
            <w:hideMark/>
          </w:tcPr>
          <w:p w14:paraId="53315AF3" w14:textId="77777777" w:rsidR="00F87692" w:rsidRDefault="00F87692" w:rsidP="007C3969">
            <w:pPr>
              <w:jc w:val="center"/>
              <w:rPr>
                <w:b/>
                <w:bCs/>
                <w:sz w:val="16"/>
                <w:szCs w:val="16"/>
              </w:rPr>
            </w:pPr>
            <w:r>
              <w:rPr>
                <w:b/>
                <w:bCs/>
                <w:sz w:val="16"/>
                <w:szCs w:val="16"/>
              </w:rPr>
              <w:t>Premium Yield                         (2-6oz)</w:t>
            </w:r>
          </w:p>
        </w:tc>
        <w:tc>
          <w:tcPr>
            <w:tcW w:w="607" w:type="dxa"/>
            <w:tcBorders>
              <w:top w:val="nil"/>
              <w:left w:val="nil"/>
              <w:bottom w:val="single" w:sz="8" w:space="0" w:color="auto"/>
              <w:right w:val="single" w:sz="8" w:space="0" w:color="auto"/>
            </w:tcBorders>
            <w:shd w:val="clear" w:color="auto" w:fill="B4C6E7"/>
            <w:vAlign w:val="center"/>
            <w:hideMark/>
          </w:tcPr>
          <w:p w14:paraId="277B07BA" w14:textId="77777777" w:rsidR="00F87692" w:rsidRDefault="00F87692" w:rsidP="007C3969">
            <w:pPr>
              <w:jc w:val="center"/>
              <w:rPr>
                <w:b/>
                <w:bCs/>
                <w:sz w:val="16"/>
                <w:szCs w:val="16"/>
              </w:rPr>
            </w:pPr>
            <w:r>
              <w:rPr>
                <w:b/>
                <w:bCs/>
                <w:sz w:val="16"/>
                <w:szCs w:val="16"/>
              </w:rPr>
              <w:t>Merit</w:t>
            </w:r>
          </w:p>
        </w:tc>
        <w:tc>
          <w:tcPr>
            <w:tcW w:w="581" w:type="dxa"/>
            <w:tcBorders>
              <w:top w:val="nil"/>
              <w:left w:val="nil"/>
              <w:bottom w:val="single" w:sz="8" w:space="0" w:color="auto"/>
              <w:right w:val="single" w:sz="8" w:space="0" w:color="auto"/>
            </w:tcBorders>
            <w:shd w:val="clear" w:color="auto" w:fill="B4C6E7"/>
            <w:vAlign w:val="center"/>
            <w:hideMark/>
          </w:tcPr>
          <w:p w14:paraId="35E4302E" w14:textId="77777777" w:rsidR="00F87692" w:rsidRDefault="00F87692" w:rsidP="007C3969">
            <w:pPr>
              <w:jc w:val="center"/>
              <w:rPr>
                <w:b/>
                <w:bCs/>
                <w:sz w:val="16"/>
                <w:szCs w:val="16"/>
              </w:rPr>
            </w:pPr>
            <w:r>
              <w:rPr>
                <w:b/>
                <w:bCs/>
                <w:sz w:val="16"/>
                <w:szCs w:val="16"/>
              </w:rPr>
              <w:t>Total Yield</w:t>
            </w:r>
          </w:p>
        </w:tc>
        <w:tc>
          <w:tcPr>
            <w:tcW w:w="856" w:type="dxa"/>
            <w:tcBorders>
              <w:top w:val="nil"/>
              <w:left w:val="nil"/>
              <w:bottom w:val="single" w:sz="8" w:space="0" w:color="auto"/>
              <w:right w:val="single" w:sz="8" w:space="0" w:color="auto"/>
            </w:tcBorders>
            <w:shd w:val="clear" w:color="auto" w:fill="B4C6E7"/>
            <w:vAlign w:val="center"/>
            <w:hideMark/>
          </w:tcPr>
          <w:p w14:paraId="0E1924BD" w14:textId="77777777" w:rsidR="00F87692" w:rsidRDefault="00F87692" w:rsidP="007C3969">
            <w:pPr>
              <w:jc w:val="center"/>
              <w:rPr>
                <w:b/>
                <w:bCs/>
                <w:sz w:val="16"/>
                <w:szCs w:val="16"/>
              </w:rPr>
            </w:pPr>
            <w:r>
              <w:rPr>
                <w:b/>
                <w:bCs/>
                <w:sz w:val="16"/>
                <w:szCs w:val="16"/>
              </w:rPr>
              <w:t>Premium Yield                         (2-6oz)</w:t>
            </w:r>
          </w:p>
        </w:tc>
        <w:tc>
          <w:tcPr>
            <w:tcW w:w="607" w:type="dxa"/>
            <w:tcBorders>
              <w:top w:val="nil"/>
              <w:left w:val="nil"/>
              <w:bottom w:val="single" w:sz="8" w:space="0" w:color="auto"/>
              <w:right w:val="single" w:sz="8" w:space="0" w:color="auto"/>
            </w:tcBorders>
            <w:shd w:val="clear" w:color="auto" w:fill="B4C6E7"/>
            <w:vAlign w:val="center"/>
            <w:hideMark/>
          </w:tcPr>
          <w:p w14:paraId="75A319D5" w14:textId="77777777" w:rsidR="00F87692" w:rsidRDefault="00F87692" w:rsidP="007C3969">
            <w:pPr>
              <w:jc w:val="center"/>
              <w:rPr>
                <w:b/>
                <w:bCs/>
                <w:sz w:val="16"/>
                <w:szCs w:val="16"/>
              </w:rPr>
            </w:pPr>
            <w:r>
              <w:rPr>
                <w:b/>
                <w:bCs/>
                <w:sz w:val="16"/>
                <w:szCs w:val="16"/>
              </w:rPr>
              <w:t>Merit</w:t>
            </w:r>
          </w:p>
        </w:tc>
      </w:tr>
      <w:tr w:rsidR="00F87692" w14:paraId="0E8F4B52" w14:textId="77777777" w:rsidTr="007C3969">
        <w:trPr>
          <w:trHeight w:val="324"/>
        </w:trPr>
        <w:tc>
          <w:tcPr>
            <w:tcW w:w="1616" w:type="dxa"/>
            <w:tcBorders>
              <w:top w:val="nil"/>
              <w:left w:val="single" w:sz="8" w:space="0" w:color="auto"/>
              <w:bottom w:val="single" w:sz="4" w:space="0" w:color="auto"/>
              <w:right w:val="single" w:sz="4" w:space="0" w:color="auto"/>
            </w:tcBorders>
            <w:vAlign w:val="center"/>
            <w:hideMark/>
          </w:tcPr>
          <w:p w14:paraId="133341F2" w14:textId="77777777" w:rsidR="00F87692" w:rsidRDefault="00F87692" w:rsidP="007C3969">
            <w:pPr>
              <w:jc w:val="center"/>
              <w:rPr>
                <w:b/>
                <w:bCs/>
                <w:sz w:val="18"/>
                <w:szCs w:val="18"/>
              </w:rPr>
            </w:pPr>
            <w:r>
              <w:rPr>
                <w:b/>
                <w:bCs/>
                <w:sz w:val="18"/>
                <w:szCs w:val="18"/>
              </w:rPr>
              <w:t>Chieftain</w:t>
            </w:r>
          </w:p>
        </w:tc>
        <w:tc>
          <w:tcPr>
            <w:tcW w:w="581" w:type="dxa"/>
            <w:tcBorders>
              <w:top w:val="nil"/>
              <w:left w:val="single" w:sz="4" w:space="0" w:color="auto"/>
              <w:bottom w:val="single" w:sz="4" w:space="0" w:color="auto"/>
              <w:right w:val="single" w:sz="4" w:space="0" w:color="auto"/>
            </w:tcBorders>
            <w:noWrap/>
            <w:vAlign w:val="center"/>
            <w:hideMark/>
          </w:tcPr>
          <w:p w14:paraId="30759537" w14:textId="77777777" w:rsidR="00F87692" w:rsidRDefault="00F87692" w:rsidP="007C3969">
            <w:pPr>
              <w:jc w:val="center"/>
              <w:rPr>
                <w:sz w:val="20"/>
                <w:szCs w:val="20"/>
              </w:rPr>
            </w:pPr>
            <w:r>
              <w:rPr>
                <w:szCs w:val="20"/>
              </w:rPr>
              <w:t>450</w:t>
            </w:r>
          </w:p>
        </w:tc>
        <w:tc>
          <w:tcPr>
            <w:tcW w:w="856" w:type="dxa"/>
            <w:tcBorders>
              <w:top w:val="nil"/>
              <w:left w:val="nil"/>
              <w:bottom w:val="single" w:sz="4" w:space="0" w:color="auto"/>
              <w:right w:val="single" w:sz="4" w:space="0" w:color="auto"/>
            </w:tcBorders>
            <w:noWrap/>
            <w:vAlign w:val="center"/>
            <w:hideMark/>
          </w:tcPr>
          <w:p w14:paraId="29EA3094" w14:textId="77777777" w:rsidR="00F87692" w:rsidRDefault="00F87692" w:rsidP="007C3969">
            <w:pPr>
              <w:jc w:val="center"/>
              <w:rPr>
                <w:szCs w:val="20"/>
              </w:rPr>
            </w:pPr>
            <w:r>
              <w:rPr>
                <w:szCs w:val="20"/>
              </w:rPr>
              <w:t>136</w:t>
            </w:r>
          </w:p>
        </w:tc>
        <w:tc>
          <w:tcPr>
            <w:tcW w:w="630" w:type="dxa"/>
            <w:tcBorders>
              <w:top w:val="nil"/>
              <w:left w:val="nil"/>
              <w:bottom w:val="single" w:sz="4" w:space="0" w:color="auto"/>
              <w:right w:val="single" w:sz="4" w:space="0" w:color="auto"/>
            </w:tcBorders>
            <w:noWrap/>
            <w:vAlign w:val="center"/>
            <w:hideMark/>
          </w:tcPr>
          <w:p w14:paraId="18567031" w14:textId="77777777" w:rsidR="00F87692" w:rsidRDefault="00F87692" w:rsidP="007C3969">
            <w:pPr>
              <w:jc w:val="center"/>
              <w:rPr>
                <w:szCs w:val="20"/>
              </w:rPr>
            </w:pPr>
            <w:r>
              <w:rPr>
                <w:szCs w:val="20"/>
              </w:rPr>
              <w:t>2.8</w:t>
            </w:r>
          </w:p>
        </w:tc>
        <w:tc>
          <w:tcPr>
            <w:tcW w:w="790" w:type="dxa"/>
            <w:tcBorders>
              <w:top w:val="nil"/>
              <w:left w:val="nil"/>
              <w:bottom w:val="single" w:sz="4" w:space="0" w:color="auto"/>
              <w:right w:val="single" w:sz="4" w:space="0" w:color="auto"/>
            </w:tcBorders>
            <w:noWrap/>
            <w:vAlign w:val="center"/>
            <w:hideMark/>
          </w:tcPr>
          <w:p w14:paraId="471AB3C9" w14:textId="77777777" w:rsidR="00F87692" w:rsidRDefault="00F87692" w:rsidP="007C3969">
            <w:pPr>
              <w:jc w:val="center"/>
              <w:rPr>
                <w:szCs w:val="20"/>
              </w:rPr>
            </w:pPr>
            <w:r>
              <w:rPr>
                <w:szCs w:val="20"/>
              </w:rPr>
              <w:t>465</w:t>
            </w:r>
          </w:p>
        </w:tc>
        <w:tc>
          <w:tcPr>
            <w:tcW w:w="856" w:type="dxa"/>
            <w:tcBorders>
              <w:top w:val="nil"/>
              <w:left w:val="nil"/>
              <w:bottom w:val="single" w:sz="4" w:space="0" w:color="auto"/>
              <w:right w:val="single" w:sz="4" w:space="0" w:color="auto"/>
            </w:tcBorders>
            <w:noWrap/>
            <w:vAlign w:val="center"/>
            <w:hideMark/>
          </w:tcPr>
          <w:p w14:paraId="666FF165" w14:textId="77777777" w:rsidR="00F87692" w:rsidRDefault="00F87692" w:rsidP="007C3969">
            <w:pPr>
              <w:jc w:val="center"/>
              <w:rPr>
                <w:szCs w:val="20"/>
              </w:rPr>
            </w:pPr>
            <w:r>
              <w:rPr>
                <w:szCs w:val="20"/>
              </w:rPr>
              <w:t>125</w:t>
            </w:r>
          </w:p>
        </w:tc>
        <w:tc>
          <w:tcPr>
            <w:tcW w:w="607" w:type="dxa"/>
            <w:tcBorders>
              <w:top w:val="nil"/>
              <w:left w:val="nil"/>
              <w:bottom w:val="single" w:sz="4" w:space="0" w:color="auto"/>
              <w:right w:val="single" w:sz="4" w:space="0" w:color="auto"/>
            </w:tcBorders>
            <w:noWrap/>
            <w:vAlign w:val="center"/>
            <w:hideMark/>
          </w:tcPr>
          <w:p w14:paraId="6F8CA58D" w14:textId="77777777" w:rsidR="00F87692" w:rsidRDefault="00F87692" w:rsidP="007C3969">
            <w:pPr>
              <w:jc w:val="center"/>
              <w:rPr>
                <w:szCs w:val="20"/>
              </w:rPr>
            </w:pPr>
            <w:r>
              <w:rPr>
                <w:szCs w:val="20"/>
              </w:rPr>
              <w:t>2.6</w:t>
            </w:r>
          </w:p>
        </w:tc>
        <w:tc>
          <w:tcPr>
            <w:tcW w:w="581" w:type="dxa"/>
            <w:tcBorders>
              <w:top w:val="nil"/>
              <w:left w:val="nil"/>
              <w:bottom w:val="single" w:sz="4" w:space="0" w:color="auto"/>
              <w:right w:val="single" w:sz="4" w:space="0" w:color="auto"/>
            </w:tcBorders>
            <w:vAlign w:val="center"/>
            <w:hideMark/>
          </w:tcPr>
          <w:p w14:paraId="01B807B7" w14:textId="77777777" w:rsidR="00F87692" w:rsidRDefault="00F87692" w:rsidP="007C3969">
            <w:pPr>
              <w:jc w:val="center"/>
              <w:rPr>
                <w:szCs w:val="20"/>
              </w:rPr>
            </w:pPr>
            <w:r>
              <w:rPr>
                <w:szCs w:val="20"/>
              </w:rPr>
              <w:t>526</w:t>
            </w:r>
          </w:p>
        </w:tc>
        <w:tc>
          <w:tcPr>
            <w:tcW w:w="856" w:type="dxa"/>
            <w:tcBorders>
              <w:top w:val="nil"/>
              <w:left w:val="nil"/>
              <w:bottom w:val="single" w:sz="4" w:space="0" w:color="auto"/>
              <w:right w:val="single" w:sz="4" w:space="0" w:color="auto"/>
            </w:tcBorders>
            <w:vAlign w:val="center"/>
            <w:hideMark/>
          </w:tcPr>
          <w:p w14:paraId="0C0CA3C4" w14:textId="77777777" w:rsidR="00F87692" w:rsidRDefault="00F87692" w:rsidP="007C3969">
            <w:pPr>
              <w:jc w:val="center"/>
              <w:rPr>
                <w:szCs w:val="20"/>
              </w:rPr>
            </w:pPr>
            <w:r>
              <w:rPr>
                <w:szCs w:val="20"/>
              </w:rPr>
              <w:t>197</w:t>
            </w:r>
          </w:p>
        </w:tc>
        <w:tc>
          <w:tcPr>
            <w:tcW w:w="607" w:type="dxa"/>
            <w:tcBorders>
              <w:top w:val="nil"/>
              <w:left w:val="nil"/>
              <w:bottom w:val="single" w:sz="4" w:space="0" w:color="auto"/>
              <w:right w:val="single" w:sz="8" w:space="0" w:color="auto"/>
            </w:tcBorders>
            <w:vAlign w:val="center"/>
            <w:hideMark/>
          </w:tcPr>
          <w:p w14:paraId="5BF35718" w14:textId="77777777" w:rsidR="00F87692" w:rsidRDefault="00F87692" w:rsidP="007C3969">
            <w:pPr>
              <w:jc w:val="center"/>
              <w:rPr>
                <w:szCs w:val="20"/>
              </w:rPr>
            </w:pPr>
            <w:r>
              <w:rPr>
                <w:szCs w:val="20"/>
              </w:rPr>
              <w:t>2.7</w:t>
            </w:r>
          </w:p>
        </w:tc>
        <w:tc>
          <w:tcPr>
            <w:tcW w:w="581" w:type="dxa"/>
            <w:tcBorders>
              <w:top w:val="nil"/>
              <w:left w:val="nil"/>
              <w:bottom w:val="single" w:sz="4" w:space="0" w:color="auto"/>
              <w:right w:val="single" w:sz="8" w:space="0" w:color="auto"/>
            </w:tcBorders>
            <w:vAlign w:val="center"/>
            <w:hideMark/>
          </w:tcPr>
          <w:p w14:paraId="216109BB" w14:textId="77777777" w:rsidR="00F87692" w:rsidRDefault="00F87692" w:rsidP="007C3969">
            <w:pPr>
              <w:jc w:val="center"/>
              <w:rPr>
                <w:szCs w:val="20"/>
              </w:rPr>
            </w:pPr>
            <w:r>
              <w:rPr>
                <w:szCs w:val="20"/>
              </w:rPr>
              <w:t>480</w:t>
            </w:r>
          </w:p>
        </w:tc>
        <w:tc>
          <w:tcPr>
            <w:tcW w:w="856" w:type="dxa"/>
            <w:tcBorders>
              <w:top w:val="nil"/>
              <w:left w:val="nil"/>
              <w:bottom w:val="single" w:sz="4" w:space="0" w:color="auto"/>
              <w:right w:val="single" w:sz="8" w:space="0" w:color="auto"/>
            </w:tcBorders>
            <w:vAlign w:val="center"/>
            <w:hideMark/>
          </w:tcPr>
          <w:p w14:paraId="22BF0335" w14:textId="77777777" w:rsidR="00F87692" w:rsidRDefault="00F87692" w:rsidP="007C3969">
            <w:pPr>
              <w:jc w:val="center"/>
              <w:rPr>
                <w:szCs w:val="20"/>
              </w:rPr>
            </w:pPr>
            <w:r>
              <w:rPr>
                <w:szCs w:val="20"/>
              </w:rPr>
              <w:t>153</w:t>
            </w:r>
          </w:p>
        </w:tc>
        <w:tc>
          <w:tcPr>
            <w:tcW w:w="607" w:type="dxa"/>
            <w:tcBorders>
              <w:top w:val="nil"/>
              <w:left w:val="nil"/>
              <w:bottom w:val="single" w:sz="4" w:space="0" w:color="auto"/>
              <w:right w:val="single" w:sz="8" w:space="0" w:color="auto"/>
            </w:tcBorders>
            <w:vAlign w:val="center"/>
            <w:hideMark/>
          </w:tcPr>
          <w:p w14:paraId="14EACB8B" w14:textId="77777777" w:rsidR="00F87692" w:rsidRDefault="00F87692" w:rsidP="007C3969">
            <w:pPr>
              <w:jc w:val="center"/>
              <w:rPr>
                <w:szCs w:val="20"/>
              </w:rPr>
            </w:pPr>
            <w:r>
              <w:rPr>
                <w:szCs w:val="20"/>
              </w:rPr>
              <w:t>2.6</w:t>
            </w:r>
          </w:p>
        </w:tc>
      </w:tr>
      <w:tr w:rsidR="00F87692" w14:paraId="365E01B5" w14:textId="77777777" w:rsidTr="007C3969">
        <w:trPr>
          <w:trHeight w:val="324"/>
        </w:trPr>
        <w:tc>
          <w:tcPr>
            <w:tcW w:w="1616" w:type="dxa"/>
            <w:tcBorders>
              <w:top w:val="single" w:sz="4" w:space="0" w:color="auto"/>
              <w:left w:val="single" w:sz="8" w:space="0" w:color="auto"/>
              <w:bottom w:val="single" w:sz="4" w:space="0" w:color="auto"/>
              <w:right w:val="single" w:sz="4" w:space="0" w:color="auto"/>
            </w:tcBorders>
            <w:noWrap/>
            <w:vAlign w:val="center"/>
            <w:hideMark/>
          </w:tcPr>
          <w:p w14:paraId="2A4948A1" w14:textId="77777777" w:rsidR="00F87692" w:rsidRDefault="00F87692" w:rsidP="007C3969">
            <w:pPr>
              <w:jc w:val="center"/>
              <w:rPr>
                <w:b/>
                <w:bCs/>
                <w:sz w:val="18"/>
                <w:szCs w:val="18"/>
              </w:rPr>
            </w:pPr>
            <w:bookmarkStart w:id="29" w:name="_Hlk90992478"/>
            <w:r>
              <w:rPr>
                <w:b/>
                <w:bCs/>
                <w:sz w:val="18"/>
                <w:szCs w:val="18"/>
              </w:rPr>
              <w:t>A08122-9RY</w:t>
            </w:r>
            <w:bookmarkEnd w:id="29"/>
          </w:p>
        </w:tc>
        <w:tc>
          <w:tcPr>
            <w:tcW w:w="581" w:type="dxa"/>
            <w:tcBorders>
              <w:top w:val="single" w:sz="4" w:space="0" w:color="auto"/>
              <w:left w:val="single" w:sz="4" w:space="0" w:color="auto"/>
              <w:bottom w:val="single" w:sz="4" w:space="0" w:color="auto"/>
              <w:right w:val="single" w:sz="4" w:space="0" w:color="auto"/>
            </w:tcBorders>
            <w:noWrap/>
            <w:vAlign w:val="center"/>
            <w:hideMark/>
          </w:tcPr>
          <w:p w14:paraId="58741909" w14:textId="77777777" w:rsidR="00F87692" w:rsidRDefault="00F87692" w:rsidP="007C3969">
            <w:pPr>
              <w:jc w:val="center"/>
              <w:rPr>
                <w:sz w:val="20"/>
                <w:szCs w:val="20"/>
              </w:rPr>
            </w:pPr>
            <w:r>
              <w:rPr>
                <w:szCs w:val="20"/>
              </w:rPr>
              <w:t>427</w:t>
            </w:r>
          </w:p>
        </w:tc>
        <w:tc>
          <w:tcPr>
            <w:tcW w:w="856" w:type="dxa"/>
            <w:tcBorders>
              <w:top w:val="single" w:sz="4" w:space="0" w:color="auto"/>
              <w:left w:val="nil"/>
              <w:bottom w:val="single" w:sz="4" w:space="0" w:color="auto"/>
              <w:right w:val="single" w:sz="4" w:space="0" w:color="auto"/>
            </w:tcBorders>
            <w:noWrap/>
            <w:vAlign w:val="center"/>
            <w:hideMark/>
          </w:tcPr>
          <w:p w14:paraId="78F15239" w14:textId="77777777" w:rsidR="00F87692" w:rsidRDefault="00F87692" w:rsidP="007C3969">
            <w:pPr>
              <w:jc w:val="center"/>
              <w:rPr>
                <w:szCs w:val="20"/>
              </w:rPr>
            </w:pPr>
            <w:r>
              <w:rPr>
                <w:szCs w:val="20"/>
              </w:rPr>
              <w:t>311</w:t>
            </w:r>
          </w:p>
        </w:tc>
        <w:tc>
          <w:tcPr>
            <w:tcW w:w="630" w:type="dxa"/>
            <w:tcBorders>
              <w:top w:val="single" w:sz="4" w:space="0" w:color="auto"/>
              <w:left w:val="nil"/>
              <w:bottom w:val="single" w:sz="4" w:space="0" w:color="auto"/>
              <w:right w:val="single" w:sz="4" w:space="0" w:color="auto"/>
            </w:tcBorders>
            <w:noWrap/>
            <w:vAlign w:val="center"/>
            <w:hideMark/>
          </w:tcPr>
          <w:p w14:paraId="5CEC3A62" w14:textId="77777777" w:rsidR="00F87692" w:rsidRDefault="00F87692" w:rsidP="007C3969">
            <w:pPr>
              <w:jc w:val="center"/>
              <w:rPr>
                <w:szCs w:val="20"/>
              </w:rPr>
            </w:pPr>
            <w:r>
              <w:rPr>
                <w:szCs w:val="20"/>
              </w:rPr>
              <w:t>3.8</w:t>
            </w:r>
          </w:p>
        </w:tc>
        <w:tc>
          <w:tcPr>
            <w:tcW w:w="790" w:type="dxa"/>
            <w:tcBorders>
              <w:top w:val="single" w:sz="4" w:space="0" w:color="auto"/>
              <w:left w:val="nil"/>
              <w:bottom w:val="single" w:sz="4" w:space="0" w:color="auto"/>
              <w:right w:val="single" w:sz="4" w:space="0" w:color="auto"/>
            </w:tcBorders>
            <w:noWrap/>
            <w:vAlign w:val="center"/>
            <w:hideMark/>
          </w:tcPr>
          <w:p w14:paraId="6D88AE2C" w14:textId="77777777" w:rsidR="00F87692" w:rsidRDefault="00F87692" w:rsidP="007C3969">
            <w:pPr>
              <w:jc w:val="center"/>
              <w:rPr>
                <w:szCs w:val="20"/>
              </w:rPr>
            </w:pPr>
            <w:r>
              <w:rPr>
                <w:szCs w:val="20"/>
              </w:rPr>
              <w:t>489</w:t>
            </w:r>
          </w:p>
        </w:tc>
        <w:tc>
          <w:tcPr>
            <w:tcW w:w="856" w:type="dxa"/>
            <w:tcBorders>
              <w:top w:val="single" w:sz="4" w:space="0" w:color="auto"/>
              <w:left w:val="nil"/>
              <w:bottom w:val="single" w:sz="4" w:space="0" w:color="auto"/>
              <w:right w:val="single" w:sz="4" w:space="0" w:color="auto"/>
            </w:tcBorders>
            <w:noWrap/>
            <w:vAlign w:val="center"/>
            <w:hideMark/>
          </w:tcPr>
          <w:p w14:paraId="2F8EAF64" w14:textId="77777777" w:rsidR="00F87692" w:rsidRDefault="00F87692" w:rsidP="007C3969">
            <w:pPr>
              <w:jc w:val="center"/>
              <w:rPr>
                <w:szCs w:val="20"/>
              </w:rPr>
            </w:pPr>
            <w:r>
              <w:rPr>
                <w:szCs w:val="20"/>
              </w:rPr>
              <w:t>324</w:t>
            </w:r>
          </w:p>
        </w:tc>
        <w:tc>
          <w:tcPr>
            <w:tcW w:w="607" w:type="dxa"/>
            <w:tcBorders>
              <w:top w:val="single" w:sz="4" w:space="0" w:color="auto"/>
              <w:left w:val="nil"/>
              <w:bottom w:val="single" w:sz="4" w:space="0" w:color="auto"/>
              <w:right w:val="single" w:sz="4" w:space="0" w:color="auto"/>
            </w:tcBorders>
            <w:noWrap/>
            <w:vAlign w:val="center"/>
            <w:hideMark/>
          </w:tcPr>
          <w:p w14:paraId="0FEB6E44" w14:textId="77777777" w:rsidR="00F87692" w:rsidRDefault="00F87692" w:rsidP="007C3969">
            <w:pPr>
              <w:jc w:val="center"/>
              <w:rPr>
                <w:szCs w:val="20"/>
              </w:rPr>
            </w:pPr>
            <w:r>
              <w:rPr>
                <w:szCs w:val="20"/>
              </w:rPr>
              <w:t>2.8</w:t>
            </w:r>
          </w:p>
        </w:tc>
        <w:tc>
          <w:tcPr>
            <w:tcW w:w="581" w:type="dxa"/>
            <w:tcBorders>
              <w:top w:val="single" w:sz="4" w:space="0" w:color="auto"/>
              <w:left w:val="nil"/>
              <w:bottom w:val="single" w:sz="4" w:space="0" w:color="auto"/>
              <w:right w:val="single" w:sz="4" w:space="0" w:color="auto"/>
            </w:tcBorders>
            <w:vAlign w:val="center"/>
            <w:hideMark/>
          </w:tcPr>
          <w:p w14:paraId="55F1DF7F" w14:textId="77777777" w:rsidR="00F87692" w:rsidRDefault="00F87692" w:rsidP="007C3969">
            <w:pPr>
              <w:jc w:val="center"/>
              <w:rPr>
                <w:szCs w:val="20"/>
              </w:rPr>
            </w:pPr>
            <w:r>
              <w:rPr>
                <w:szCs w:val="20"/>
              </w:rPr>
              <w:t>469</w:t>
            </w:r>
          </w:p>
        </w:tc>
        <w:tc>
          <w:tcPr>
            <w:tcW w:w="856" w:type="dxa"/>
            <w:tcBorders>
              <w:top w:val="single" w:sz="4" w:space="0" w:color="auto"/>
              <w:left w:val="nil"/>
              <w:bottom w:val="single" w:sz="4" w:space="0" w:color="auto"/>
              <w:right w:val="single" w:sz="4" w:space="0" w:color="auto"/>
            </w:tcBorders>
            <w:vAlign w:val="center"/>
            <w:hideMark/>
          </w:tcPr>
          <w:p w14:paraId="3B17FF34" w14:textId="77777777" w:rsidR="00F87692" w:rsidRDefault="00F87692" w:rsidP="007C3969">
            <w:pPr>
              <w:jc w:val="center"/>
              <w:rPr>
                <w:szCs w:val="20"/>
              </w:rPr>
            </w:pPr>
            <w:r>
              <w:rPr>
                <w:szCs w:val="20"/>
              </w:rPr>
              <w:t>321</w:t>
            </w:r>
          </w:p>
        </w:tc>
        <w:tc>
          <w:tcPr>
            <w:tcW w:w="607" w:type="dxa"/>
            <w:tcBorders>
              <w:top w:val="single" w:sz="4" w:space="0" w:color="auto"/>
              <w:left w:val="nil"/>
              <w:bottom w:val="single" w:sz="4" w:space="0" w:color="auto"/>
              <w:right w:val="single" w:sz="8" w:space="0" w:color="auto"/>
            </w:tcBorders>
            <w:vAlign w:val="center"/>
            <w:hideMark/>
          </w:tcPr>
          <w:p w14:paraId="22A62F3B" w14:textId="77777777" w:rsidR="00F87692" w:rsidRDefault="00F87692" w:rsidP="007C3969">
            <w:pPr>
              <w:jc w:val="center"/>
              <w:rPr>
                <w:szCs w:val="20"/>
              </w:rPr>
            </w:pPr>
            <w:r>
              <w:rPr>
                <w:szCs w:val="20"/>
              </w:rPr>
              <w:t>3.6</w:t>
            </w:r>
          </w:p>
        </w:tc>
        <w:tc>
          <w:tcPr>
            <w:tcW w:w="581" w:type="dxa"/>
            <w:tcBorders>
              <w:top w:val="single" w:sz="4" w:space="0" w:color="auto"/>
              <w:left w:val="nil"/>
              <w:bottom w:val="single" w:sz="4" w:space="0" w:color="auto"/>
              <w:right w:val="single" w:sz="8" w:space="0" w:color="auto"/>
            </w:tcBorders>
            <w:vAlign w:val="center"/>
            <w:hideMark/>
          </w:tcPr>
          <w:p w14:paraId="5C6EACE5" w14:textId="77777777" w:rsidR="00F87692" w:rsidRDefault="00F87692" w:rsidP="007C3969">
            <w:pPr>
              <w:jc w:val="center"/>
              <w:rPr>
                <w:szCs w:val="20"/>
              </w:rPr>
            </w:pPr>
            <w:r>
              <w:rPr>
                <w:szCs w:val="20"/>
              </w:rPr>
              <w:t>461</w:t>
            </w:r>
          </w:p>
        </w:tc>
        <w:tc>
          <w:tcPr>
            <w:tcW w:w="856" w:type="dxa"/>
            <w:tcBorders>
              <w:top w:val="single" w:sz="4" w:space="0" w:color="auto"/>
              <w:left w:val="nil"/>
              <w:bottom w:val="single" w:sz="4" w:space="0" w:color="auto"/>
              <w:right w:val="single" w:sz="8" w:space="0" w:color="auto"/>
            </w:tcBorders>
            <w:vAlign w:val="center"/>
            <w:hideMark/>
          </w:tcPr>
          <w:p w14:paraId="1CEBAB74" w14:textId="77777777" w:rsidR="00F87692" w:rsidRDefault="00F87692" w:rsidP="007C3969">
            <w:pPr>
              <w:jc w:val="center"/>
              <w:rPr>
                <w:szCs w:val="20"/>
              </w:rPr>
            </w:pPr>
            <w:r>
              <w:rPr>
                <w:szCs w:val="20"/>
              </w:rPr>
              <w:t>319</w:t>
            </w:r>
          </w:p>
        </w:tc>
        <w:tc>
          <w:tcPr>
            <w:tcW w:w="607" w:type="dxa"/>
            <w:tcBorders>
              <w:top w:val="single" w:sz="4" w:space="0" w:color="auto"/>
              <w:left w:val="nil"/>
              <w:bottom w:val="single" w:sz="4" w:space="0" w:color="auto"/>
              <w:right w:val="single" w:sz="8" w:space="0" w:color="auto"/>
            </w:tcBorders>
            <w:vAlign w:val="center"/>
            <w:hideMark/>
          </w:tcPr>
          <w:p w14:paraId="181D47F3" w14:textId="77777777" w:rsidR="00F87692" w:rsidRDefault="00F87692" w:rsidP="007C3969">
            <w:pPr>
              <w:jc w:val="center"/>
              <w:rPr>
                <w:szCs w:val="20"/>
              </w:rPr>
            </w:pPr>
            <w:r>
              <w:rPr>
                <w:szCs w:val="20"/>
              </w:rPr>
              <w:t>3.4</w:t>
            </w:r>
          </w:p>
        </w:tc>
      </w:tr>
      <w:tr w:rsidR="00F87692" w14:paraId="3C2162C1" w14:textId="77777777" w:rsidTr="007C3969">
        <w:trPr>
          <w:trHeight w:val="324"/>
        </w:trPr>
        <w:tc>
          <w:tcPr>
            <w:tcW w:w="1616" w:type="dxa"/>
            <w:tcBorders>
              <w:top w:val="single" w:sz="4" w:space="0" w:color="auto"/>
              <w:left w:val="single" w:sz="8" w:space="0" w:color="auto"/>
              <w:bottom w:val="single" w:sz="8" w:space="0" w:color="auto"/>
              <w:right w:val="single" w:sz="4" w:space="0" w:color="auto"/>
            </w:tcBorders>
            <w:noWrap/>
            <w:vAlign w:val="center"/>
            <w:hideMark/>
          </w:tcPr>
          <w:p w14:paraId="4F743AB8" w14:textId="77777777" w:rsidR="00F87692" w:rsidRDefault="00F87692" w:rsidP="007C3969">
            <w:pPr>
              <w:jc w:val="center"/>
              <w:rPr>
                <w:b/>
                <w:bCs/>
                <w:sz w:val="18"/>
                <w:szCs w:val="18"/>
              </w:rPr>
            </w:pPr>
            <w:r>
              <w:rPr>
                <w:b/>
                <w:bCs/>
                <w:sz w:val="18"/>
                <w:szCs w:val="18"/>
              </w:rPr>
              <w:t>A11573-5RYsto</w:t>
            </w:r>
          </w:p>
        </w:tc>
        <w:tc>
          <w:tcPr>
            <w:tcW w:w="581" w:type="dxa"/>
            <w:tcBorders>
              <w:top w:val="single" w:sz="4" w:space="0" w:color="auto"/>
              <w:left w:val="single" w:sz="4" w:space="0" w:color="auto"/>
              <w:bottom w:val="single" w:sz="8" w:space="0" w:color="auto"/>
              <w:right w:val="single" w:sz="4" w:space="0" w:color="auto"/>
            </w:tcBorders>
            <w:noWrap/>
            <w:vAlign w:val="center"/>
            <w:hideMark/>
          </w:tcPr>
          <w:p w14:paraId="38FD8700" w14:textId="77777777" w:rsidR="00F87692" w:rsidRDefault="00F87692" w:rsidP="007C3969">
            <w:pPr>
              <w:jc w:val="center"/>
              <w:rPr>
                <w:sz w:val="20"/>
                <w:szCs w:val="20"/>
              </w:rPr>
            </w:pPr>
            <w:r>
              <w:rPr>
                <w:szCs w:val="20"/>
              </w:rPr>
              <w:t>-</w:t>
            </w:r>
          </w:p>
        </w:tc>
        <w:tc>
          <w:tcPr>
            <w:tcW w:w="856" w:type="dxa"/>
            <w:tcBorders>
              <w:top w:val="single" w:sz="4" w:space="0" w:color="auto"/>
              <w:left w:val="nil"/>
              <w:bottom w:val="single" w:sz="8" w:space="0" w:color="auto"/>
              <w:right w:val="single" w:sz="4" w:space="0" w:color="auto"/>
            </w:tcBorders>
            <w:noWrap/>
            <w:vAlign w:val="center"/>
            <w:hideMark/>
          </w:tcPr>
          <w:p w14:paraId="7130E2E3" w14:textId="77777777" w:rsidR="00F87692" w:rsidRDefault="00F87692" w:rsidP="007C3969">
            <w:pPr>
              <w:jc w:val="center"/>
              <w:rPr>
                <w:szCs w:val="20"/>
              </w:rPr>
            </w:pPr>
            <w:r>
              <w:rPr>
                <w:szCs w:val="20"/>
              </w:rPr>
              <w:t>-</w:t>
            </w:r>
          </w:p>
        </w:tc>
        <w:tc>
          <w:tcPr>
            <w:tcW w:w="630" w:type="dxa"/>
            <w:tcBorders>
              <w:top w:val="single" w:sz="4" w:space="0" w:color="auto"/>
              <w:left w:val="nil"/>
              <w:bottom w:val="single" w:sz="8" w:space="0" w:color="auto"/>
              <w:right w:val="single" w:sz="4" w:space="0" w:color="auto"/>
            </w:tcBorders>
            <w:noWrap/>
            <w:vAlign w:val="center"/>
            <w:hideMark/>
          </w:tcPr>
          <w:p w14:paraId="7B7D2123" w14:textId="77777777" w:rsidR="00F87692" w:rsidRDefault="00F87692" w:rsidP="007C3969">
            <w:pPr>
              <w:jc w:val="center"/>
              <w:rPr>
                <w:szCs w:val="20"/>
              </w:rPr>
            </w:pPr>
            <w:r>
              <w:rPr>
                <w:szCs w:val="20"/>
              </w:rPr>
              <w:t>-</w:t>
            </w:r>
          </w:p>
        </w:tc>
        <w:tc>
          <w:tcPr>
            <w:tcW w:w="790" w:type="dxa"/>
            <w:tcBorders>
              <w:top w:val="single" w:sz="4" w:space="0" w:color="auto"/>
              <w:left w:val="nil"/>
              <w:bottom w:val="single" w:sz="8" w:space="0" w:color="auto"/>
              <w:right w:val="single" w:sz="4" w:space="0" w:color="auto"/>
            </w:tcBorders>
            <w:noWrap/>
            <w:vAlign w:val="center"/>
            <w:hideMark/>
          </w:tcPr>
          <w:p w14:paraId="0A6D3387" w14:textId="77777777" w:rsidR="00F87692" w:rsidRDefault="00F87692" w:rsidP="007C3969">
            <w:pPr>
              <w:jc w:val="center"/>
              <w:rPr>
                <w:szCs w:val="20"/>
              </w:rPr>
            </w:pPr>
            <w:r>
              <w:rPr>
                <w:szCs w:val="20"/>
              </w:rPr>
              <w:t>383</w:t>
            </w:r>
          </w:p>
        </w:tc>
        <w:tc>
          <w:tcPr>
            <w:tcW w:w="856" w:type="dxa"/>
            <w:tcBorders>
              <w:top w:val="single" w:sz="4" w:space="0" w:color="auto"/>
              <w:left w:val="nil"/>
              <w:bottom w:val="single" w:sz="8" w:space="0" w:color="auto"/>
              <w:right w:val="single" w:sz="4" w:space="0" w:color="auto"/>
            </w:tcBorders>
            <w:noWrap/>
            <w:vAlign w:val="center"/>
            <w:hideMark/>
          </w:tcPr>
          <w:p w14:paraId="1A5E869B" w14:textId="77777777" w:rsidR="00F87692" w:rsidRDefault="00F87692" w:rsidP="007C3969">
            <w:pPr>
              <w:jc w:val="center"/>
              <w:rPr>
                <w:szCs w:val="20"/>
              </w:rPr>
            </w:pPr>
            <w:r>
              <w:rPr>
                <w:szCs w:val="20"/>
              </w:rPr>
              <w:t>275</w:t>
            </w:r>
          </w:p>
        </w:tc>
        <w:tc>
          <w:tcPr>
            <w:tcW w:w="607" w:type="dxa"/>
            <w:tcBorders>
              <w:top w:val="single" w:sz="4" w:space="0" w:color="auto"/>
              <w:left w:val="nil"/>
              <w:bottom w:val="single" w:sz="8" w:space="0" w:color="auto"/>
              <w:right w:val="single" w:sz="4" w:space="0" w:color="auto"/>
            </w:tcBorders>
            <w:noWrap/>
            <w:vAlign w:val="center"/>
            <w:hideMark/>
          </w:tcPr>
          <w:p w14:paraId="375EA381" w14:textId="77777777" w:rsidR="00F87692" w:rsidRDefault="00F87692" w:rsidP="007C3969">
            <w:pPr>
              <w:jc w:val="center"/>
              <w:rPr>
                <w:szCs w:val="20"/>
              </w:rPr>
            </w:pPr>
            <w:r>
              <w:rPr>
                <w:szCs w:val="20"/>
              </w:rPr>
              <w:t>3.3</w:t>
            </w:r>
          </w:p>
        </w:tc>
        <w:tc>
          <w:tcPr>
            <w:tcW w:w="581" w:type="dxa"/>
            <w:tcBorders>
              <w:top w:val="single" w:sz="4" w:space="0" w:color="auto"/>
              <w:left w:val="nil"/>
              <w:bottom w:val="single" w:sz="8" w:space="0" w:color="auto"/>
              <w:right w:val="single" w:sz="4" w:space="0" w:color="auto"/>
            </w:tcBorders>
            <w:vAlign w:val="center"/>
            <w:hideMark/>
          </w:tcPr>
          <w:p w14:paraId="44B3525F" w14:textId="77777777" w:rsidR="00F87692" w:rsidRDefault="00F87692" w:rsidP="007C3969">
            <w:pPr>
              <w:jc w:val="center"/>
              <w:rPr>
                <w:szCs w:val="20"/>
              </w:rPr>
            </w:pPr>
            <w:r>
              <w:rPr>
                <w:szCs w:val="20"/>
              </w:rPr>
              <w:t>443</w:t>
            </w:r>
          </w:p>
        </w:tc>
        <w:tc>
          <w:tcPr>
            <w:tcW w:w="856" w:type="dxa"/>
            <w:tcBorders>
              <w:top w:val="single" w:sz="4" w:space="0" w:color="auto"/>
              <w:left w:val="nil"/>
              <w:bottom w:val="single" w:sz="8" w:space="0" w:color="auto"/>
              <w:right w:val="single" w:sz="4" w:space="0" w:color="auto"/>
            </w:tcBorders>
            <w:vAlign w:val="center"/>
            <w:hideMark/>
          </w:tcPr>
          <w:p w14:paraId="2E6BDD6E" w14:textId="77777777" w:rsidR="00F87692" w:rsidRDefault="00F87692" w:rsidP="007C3969">
            <w:pPr>
              <w:jc w:val="center"/>
              <w:rPr>
                <w:szCs w:val="20"/>
              </w:rPr>
            </w:pPr>
            <w:r>
              <w:rPr>
                <w:szCs w:val="20"/>
              </w:rPr>
              <w:t>306</w:t>
            </w:r>
          </w:p>
        </w:tc>
        <w:tc>
          <w:tcPr>
            <w:tcW w:w="607" w:type="dxa"/>
            <w:tcBorders>
              <w:top w:val="single" w:sz="4" w:space="0" w:color="auto"/>
              <w:left w:val="nil"/>
              <w:bottom w:val="single" w:sz="8" w:space="0" w:color="auto"/>
              <w:right w:val="single" w:sz="8" w:space="0" w:color="auto"/>
            </w:tcBorders>
            <w:vAlign w:val="center"/>
            <w:hideMark/>
          </w:tcPr>
          <w:p w14:paraId="7B1A9368" w14:textId="77777777" w:rsidR="00F87692" w:rsidRDefault="00F87692" w:rsidP="007C3969">
            <w:pPr>
              <w:jc w:val="center"/>
              <w:rPr>
                <w:szCs w:val="20"/>
              </w:rPr>
            </w:pPr>
            <w:r>
              <w:rPr>
                <w:szCs w:val="20"/>
              </w:rPr>
              <w:t>3.5</w:t>
            </w:r>
          </w:p>
        </w:tc>
        <w:tc>
          <w:tcPr>
            <w:tcW w:w="581" w:type="dxa"/>
            <w:tcBorders>
              <w:top w:val="single" w:sz="4" w:space="0" w:color="auto"/>
              <w:left w:val="nil"/>
              <w:bottom w:val="single" w:sz="8" w:space="0" w:color="auto"/>
              <w:right w:val="single" w:sz="8" w:space="0" w:color="auto"/>
            </w:tcBorders>
            <w:vAlign w:val="center"/>
            <w:hideMark/>
          </w:tcPr>
          <w:p w14:paraId="459603CD" w14:textId="77777777" w:rsidR="00F87692" w:rsidRDefault="00F87692" w:rsidP="007C3969">
            <w:pPr>
              <w:jc w:val="center"/>
              <w:rPr>
                <w:szCs w:val="20"/>
              </w:rPr>
            </w:pPr>
            <w:r>
              <w:rPr>
                <w:szCs w:val="20"/>
              </w:rPr>
              <w:t>-</w:t>
            </w:r>
            <w:r>
              <w:rPr>
                <w:rFonts w:cs="Arial"/>
                <w:b/>
                <w:bCs/>
                <w:sz w:val="18"/>
                <w:szCs w:val="18"/>
                <w:vertAlign w:val="superscript"/>
              </w:rPr>
              <w:t>2</w:t>
            </w:r>
          </w:p>
        </w:tc>
        <w:tc>
          <w:tcPr>
            <w:tcW w:w="856" w:type="dxa"/>
            <w:tcBorders>
              <w:top w:val="single" w:sz="4" w:space="0" w:color="auto"/>
              <w:left w:val="nil"/>
              <w:bottom w:val="single" w:sz="8" w:space="0" w:color="auto"/>
              <w:right w:val="single" w:sz="8" w:space="0" w:color="auto"/>
            </w:tcBorders>
            <w:vAlign w:val="center"/>
            <w:hideMark/>
          </w:tcPr>
          <w:p w14:paraId="271CB59A" w14:textId="77777777" w:rsidR="00F87692" w:rsidRDefault="00F87692" w:rsidP="007C3969">
            <w:pPr>
              <w:jc w:val="center"/>
              <w:rPr>
                <w:szCs w:val="20"/>
              </w:rPr>
            </w:pPr>
            <w:r>
              <w:rPr>
                <w:szCs w:val="20"/>
              </w:rPr>
              <w:t>-</w:t>
            </w:r>
          </w:p>
        </w:tc>
        <w:tc>
          <w:tcPr>
            <w:tcW w:w="607" w:type="dxa"/>
            <w:tcBorders>
              <w:top w:val="single" w:sz="4" w:space="0" w:color="auto"/>
              <w:left w:val="nil"/>
              <w:bottom w:val="single" w:sz="8" w:space="0" w:color="auto"/>
              <w:right w:val="single" w:sz="8" w:space="0" w:color="auto"/>
            </w:tcBorders>
            <w:vAlign w:val="center"/>
            <w:hideMark/>
          </w:tcPr>
          <w:p w14:paraId="136F9E87" w14:textId="77777777" w:rsidR="00F87692" w:rsidRDefault="00F87692" w:rsidP="007C3969">
            <w:pPr>
              <w:jc w:val="center"/>
              <w:rPr>
                <w:szCs w:val="20"/>
              </w:rPr>
            </w:pPr>
            <w:r>
              <w:rPr>
                <w:szCs w:val="20"/>
              </w:rPr>
              <w:t>-</w:t>
            </w:r>
          </w:p>
        </w:tc>
      </w:tr>
    </w:tbl>
    <w:p w14:paraId="67D66B6A" w14:textId="77777777" w:rsidR="00F87692" w:rsidRDefault="00F87692" w:rsidP="00F87692">
      <w:pPr>
        <w:rPr>
          <w:rFonts w:ascii="Arial" w:hAnsi="Arial"/>
          <w:sz w:val="16"/>
          <w:szCs w:val="16"/>
        </w:rPr>
      </w:pPr>
      <w:r>
        <w:rPr>
          <w:sz w:val="16"/>
          <w:szCs w:val="16"/>
          <w:vertAlign w:val="superscript"/>
        </w:rPr>
        <w:t>1</w:t>
      </w:r>
      <w:r>
        <w:rPr>
          <w:sz w:val="16"/>
          <w:szCs w:val="16"/>
        </w:rPr>
        <w:t xml:space="preserve"> Yields are reported in cwt/A.  Merit score is based on appearance and agronomic characteristics and rated on a 1-5 scale, where 5 = exceptionally good.</w:t>
      </w:r>
    </w:p>
    <w:p w14:paraId="27E3B187" w14:textId="77777777" w:rsidR="00F87692" w:rsidRDefault="00F87692" w:rsidP="00F87692">
      <w:pPr>
        <w:rPr>
          <w:sz w:val="16"/>
          <w:szCs w:val="16"/>
        </w:rPr>
      </w:pPr>
      <w:r>
        <w:rPr>
          <w:rFonts w:cs="Arial"/>
          <w:sz w:val="16"/>
          <w:szCs w:val="16"/>
          <w:vertAlign w:val="superscript"/>
        </w:rPr>
        <w:t>2</w:t>
      </w:r>
      <w:r>
        <w:rPr>
          <w:sz w:val="16"/>
          <w:szCs w:val="16"/>
        </w:rPr>
        <w:t xml:space="preserve"> Average not calculated as not all locations and years data available for all 3 years.</w:t>
      </w:r>
    </w:p>
    <w:p w14:paraId="651E50B9" w14:textId="77777777" w:rsidR="00F87692" w:rsidRDefault="00F87692" w:rsidP="00F87692"/>
    <w:p w14:paraId="570BAA63" w14:textId="77777777" w:rsidR="00F87692" w:rsidRDefault="00F87692" w:rsidP="00F87692"/>
    <w:p w14:paraId="7594885B" w14:textId="77777777" w:rsidR="00F87692" w:rsidRDefault="00F87692" w:rsidP="00F87692"/>
    <w:p w14:paraId="5E3FF694" w14:textId="77777777" w:rsidR="00F87692" w:rsidRDefault="00F87692" w:rsidP="00F87692">
      <w:r>
        <w:t>Sagar Sathuvalli shared the OSU report generally as follows:</w:t>
      </w:r>
    </w:p>
    <w:p w14:paraId="56E37EC8" w14:textId="77777777" w:rsidR="00F87692" w:rsidRDefault="00F87692" w:rsidP="00F87692">
      <w:pPr>
        <w:spacing w:after="0"/>
        <w:rPr>
          <w:rFonts w:ascii="Times New Roman" w:hAnsi="Times New Roman" w:cs="Times New Roman"/>
          <w:b/>
          <w:sz w:val="24"/>
          <w:szCs w:val="24"/>
        </w:rPr>
      </w:pPr>
      <w:r>
        <w:rPr>
          <w:rFonts w:ascii="Times New Roman" w:hAnsi="Times New Roman" w:cs="Times New Roman"/>
          <w:b/>
          <w:sz w:val="24"/>
          <w:szCs w:val="24"/>
        </w:rPr>
        <w:t>2021 Oregon Potato Breeding and Variety Development Report:</w:t>
      </w:r>
    </w:p>
    <w:p w14:paraId="70839186" w14:textId="6E6AA2AC" w:rsidR="00F87692" w:rsidRDefault="00F87692" w:rsidP="00F87692">
      <w:pPr>
        <w:pStyle w:val="ListParagraph"/>
        <w:numPr>
          <w:ilvl w:val="0"/>
          <w:numId w:val="2"/>
        </w:numPr>
        <w:spacing w:after="200" w:line="276" w:lineRule="auto"/>
        <w:rPr>
          <w:rFonts w:ascii="Times New Roman" w:hAnsi="Times New Roman" w:cs="Times New Roman"/>
        </w:rPr>
      </w:pPr>
      <w:r>
        <w:rPr>
          <w:rFonts w:ascii="Times New Roman" w:hAnsi="Times New Roman"/>
        </w:rPr>
        <w:t xml:space="preserve">~61,000 single hill seedling tubers were planted at a Rock Creek Ranch near </w:t>
      </w:r>
      <w:r w:rsidR="008F1162">
        <w:rPr>
          <w:rFonts w:ascii="Times New Roman" w:hAnsi="Times New Roman"/>
        </w:rPr>
        <w:t>KF (</w:t>
      </w:r>
      <w:r>
        <w:rPr>
          <w:rFonts w:ascii="Times New Roman" w:hAnsi="Times New Roman"/>
        </w:rPr>
        <w:t>79 % Russets, 12% chips and 9% specialty). We selected 592 clones from Russet crosses, 75 from Chip crosses and 39 clones from specialty crosses</w:t>
      </w:r>
    </w:p>
    <w:p w14:paraId="0272BDD7" w14:textId="02369A39" w:rsidR="00F87692" w:rsidRDefault="00F87692" w:rsidP="00F87692">
      <w:pPr>
        <w:pStyle w:val="ListParagraph"/>
        <w:numPr>
          <w:ilvl w:val="0"/>
          <w:numId w:val="2"/>
        </w:numPr>
        <w:spacing w:after="200" w:line="276" w:lineRule="auto"/>
        <w:rPr>
          <w:rFonts w:ascii="Times New Roman" w:hAnsi="Times New Roman"/>
        </w:rPr>
      </w:pPr>
      <w:r>
        <w:rPr>
          <w:rFonts w:ascii="Times New Roman" w:hAnsi="Times New Roman"/>
        </w:rPr>
        <w:t>849 PYT1 (2</w:t>
      </w:r>
      <w:r>
        <w:rPr>
          <w:rFonts w:ascii="Times New Roman" w:hAnsi="Times New Roman"/>
          <w:vertAlign w:val="superscript"/>
        </w:rPr>
        <w:t>nd</w:t>
      </w:r>
      <w:r>
        <w:rPr>
          <w:rFonts w:ascii="Times New Roman" w:hAnsi="Times New Roman"/>
        </w:rPr>
        <w:t xml:space="preserve"> year in field) selections were planted as 4-Hills at HAREC (82% </w:t>
      </w:r>
      <w:r w:rsidR="008F1162">
        <w:rPr>
          <w:rFonts w:ascii="Times New Roman" w:hAnsi="Times New Roman"/>
        </w:rPr>
        <w:t>Russets:</w:t>
      </w:r>
      <w:r>
        <w:rPr>
          <w:rFonts w:ascii="Times New Roman" w:hAnsi="Times New Roman"/>
        </w:rPr>
        <w:t xml:space="preserve"> 5.5% Chipper and 12.5% Specialty). All these selections were planted at KF as part of evaluation and Seed </w:t>
      </w:r>
      <w:r w:rsidR="008F1162">
        <w:rPr>
          <w:rFonts w:ascii="Times New Roman" w:hAnsi="Times New Roman"/>
        </w:rPr>
        <w:t>Increase.</w:t>
      </w:r>
      <w:r>
        <w:rPr>
          <w:rFonts w:ascii="Times New Roman" w:hAnsi="Times New Roman"/>
        </w:rPr>
        <w:t xml:space="preserve"> Selected </w:t>
      </w:r>
      <w:r w:rsidR="008F1162">
        <w:rPr>
          <w:rFonts w:ascii="Times New Roman" w:hAnsi="Times New Roman"/>
        </w:rPr>
        <w:t>155 Russets</w:t>
      </w:r>
      <w:r>
        <w:rPr>
          <w:rFonts w:ascii="Times New Roman" w:hAnsi="Times New Roman"/>
        </w:rPr>
        <w:t xml:space="preserve">, 14 Chips and 10 Specialty clones </w:t>
      </w:r>
    </w:p>
    <w:p w14:paraId="06E993D6" w14:textId="77777777" w:rsidR="00F87692" w:rsidRDefault="00F87692" w:rsidP="00F87692">
      <w:pPr>
        <w:pStyle w:val="ListParagraph"/>
        <w:numPr>
          <w:ilvl w:val="0"/>
          <w:numId w:val="2"/>
        </w:numPr>
        <w:spacing w:after="200" w:line="276" w:lineRule="auto"/>
        <w:rPr>
          <w:rFonts w:ascii="Times New Roman" w:hAnsi="Times New Roman"/>
        </w:rPr>
      </w:pPr>
      <w:r>
        <w:rPr>
          <w:rFonts w:ascii="Times New Roman" w:hAnsi="Times New Roman"/>
        </w:rPr>
        <w:t>188 PYT2 (3</w:t>
      </w:r>
      <w:r>
        <w:rPr>
          <w:rFonts w:ascii="Times New Roman" w:hAnsi="Times New Roman"/>
          <w:vertAlign w:val="superscript"/>
        </w:rPr>
        <w:t>rd</w:t>
      </w:r>
      <w:r>
        <w:rPr>
          <w:rFonts w:ascii="Times New Roman" w:hAnsi="Times New Roman"/>
        </w:rPr>
        <w:t xml:space="preserve"> year in field; 75.5 % Russets, 17.5 % Chip and 7 % specialty) selections were planted at two locations (HAREC, MES). In addition, an early harvest PYT2 trial was planted at Hermiston Retained 46 Russets, 6 Chip and 4 Specialty clones.</w:t>
      </w:r>
    </w:p>
    <w:p w14:paraId="49D92B19" w14:textId="3BB62770" w:rsidR="00F87692" w:rsidRDefault="00306665" w:rsidP="00F87692">
      <w:pPr>
        <w:pStyle w:val="ListParagraph"/>
        <w:numPr>
          <w:ilvl w:val="0"/>
          <w:numId w:val="2"/>
        </w:numPr>
        <w:spacing w:after="200" w:line="276" w:lineRule="auto"/>
        <w:rPr>
          <w:rFonts w:ascii="Times New Roman" w:hAnsi="Times New Roman"/>
        </w:rPr>
      </w:pPr>
      <w:r>
        <w:rPr>
          <w:rFonts w:ascii="Times New Roman" w:hAnsi="Times New Roman"/>
        </w:rPr>
        <w:t>Statewide</w:t>
      </w:r>
      <w:r w:rsidR="00F87692">
        <w:rPr>
          <w:rFonts w:ascii="Times New Roman" w:hAnsi="Times New Roman"/>
        </w:rPr>
        <w:t xml:space="preserve"> (mid generation) trials were conducted on 40 russet selections, 10 chip selections and 18 specialty selections. Retained 12 russets, 3 chip and 8 specialty clones. </w:t>
      </w:r>
    </w:p>
    <w:p w14:paraId="2B572AF3" w14:textId="77777777" w:rsidR="00F87692" w:rsidRDefault="00F87692" w:rsidP="00F87692">
      <w:pPr>
        <w:pStyle w:val="ListParagraph"/>
        <w:numPr>
          <w:ilvl w:val="0"/>
          <w:numId w:val="2"/>
        </w:numPr>
        <w:spacing w:after="200" w:line="276" w:lineRule="auto"/>
        <w:rPr>
          <w:rFonts w:ascii="Times New Roman" w:hAnsi="Times New Roman"/>
        </w:rPr>
      </w:pPr>
      <w:r>
        <w:rPr>
          <w:rFonts w:ascii="Times New Roman" w:hAnsi="Times New Roman"/>
        </w:rPr>
        <w:t>14 russet and 12 chipping regional selections were planted, harvested and graded as early harvest trials (4 x 24 Hills) while 17 tristate and 13 regional russet selections were planted and harvested as full season trails (4 x 24 Hills) at HAREC. Early harvest tristate and regional specialty trials were harvested at MES.</w:t>
      </w:r>
    </w:p>
    <w:p w14:paraId="4A1784C4" w14:textId="77777777" w:rsidR="00F87692" w:rsidRDefault="00F87692" w:rsidP="00F87692">
      <w:pPr>
        <w:pStyle w:val="ListParagraph"/>
        <w:numPr>
          <w:ilvl w:val="0"/>
          <w:numId w:val="2"/>
        </w:numPr>
        <w:spacing w:after="200" w:line="276" w:lineRule="auto"/>
        <w:rPr>
          <w:rFonts w:ascii="Times New Roman" w:hAnsi="Times New Roman"/>
        </w:rPr>
      </w:pPr>
      <w:r>
        <w:rPr>
          <w:rFonts w:ascii="Times New Roman" w:hAnsi="Times New Roman"/>
        </w:rPr>
        <w:t xml:space="preserve">Reduced irrigation trials were conducted at KBREC. </w:t>
      </w:r>
    </w:p>
    <w:p w14:paraId="034D40E7" w14:textId="77777777" w:rsidR="00F87692" w:rsidRDefault="00F87692" w:rsidP="00F87692">
      <w:pPr>
        <w:pStyle w:val="ListParagraph"/>
        <w:numPr>
          <w:ilvl w:val="0"/>
          <w:numId w:val="2"/>
        </w:numPr>
        <w:spacing w:after="200" w:line="276" w:lineRule="auto"/>
        <w:rPr>
          <w:rFonts w:ascii="Times New Roman" w:hAnsi="Times New Roman"/>
        </w:rPr>
      </w:pPr>
      <w:r>
        <w:rPr>
          <w:rFonts w:ascii="Times New Roman" w:hAnsi="Times New Roman"/>
        </w:rPr>
        <w:t>Harvested around 50,000 seedling tubers for 2022 single hill planting at KBREC</w:t>
      </w:r>
    </w:p>
    <w:p w14:paraId="45BF8E66" w14:textId="77777777" w:rsidR="00F87692" w:rsidRDefault="00F87692" w:rsidP="00F87692">
      <w:pPr>
        <w:pStyle w:val="ListParagraph"/>
        <w:numPr>
          <w:ilvl w:val="0"/>
          <w:numId w:val="2"/>
        </w:numPr>
        <w:spacing w:after="200" w:line="276" w:lineRule="auto"/>
        <w:rPr>
          <w:rFonts w:ascii="Times New Roman" w:hAnsi="Times New Roman"/>
        </w:rPr>
      </w:pPr>
      <w:r>
        <w:rPr>
          <w:rFonts w:ascii="Times New Roman" w:hAnsi="Times New Roman"/>
        </w:rPr>
        <w:t>All the selections from Oregon breeding program, tristate and regional and advanced and newly released selection breeder seed for ID and OR were planted at KBREC for seed increase. We have noticed significant increase in powdery scab this year.</w:t>
      </w:r>
    </w:p>
    <w:p w14:paraId="60C6A689" w14:textId="77777777" w:rsidR="00F87692" w:rsidRDefault="00F87692" w:rsidP="00F87692">
      <w:pPr>
        <w:pStyle w:val="ListParagraph"/>
        <w:numPr>
          <w:ilvl w:val="0"/>
          <w:numId w:val="2"/>
        </w:numPr>
        <w:spacing w:after="200" w:line="276" w:lineRule="auto"/>
        <w:rPr>
          <w:rFonts w:ascii="Times New Roman" w:hAnsi="Times New Roman"/>
        </w:rPr>
      </w:pPr>
      <w:r>
        <w:rPr>
          <w:rFonts w:ascii="Times New Roman" w:hAnsi="Times New Roman"/>
        </w:rPr>
        <w:lastRenderedPageBreak/>
        <w:t>More than 300 crosses were made with primary objectives of breeding for resistance to soil-borne pathogens and PVY. We made few croses with special emphasis on powdery scab resistance.</w:t>
      </w:r>
    </w:p>
    <w:p w14:paraId="3FEFD18D" w14:textId="77777777" w:rsidR="00F87692" w:rsidRDefault="00F87692" w:rsidP="00F87692">
      <w:pPr>
        <w:pStyle w:val="ListParagraph"/>
        <w:numPr>
          <w:ilvl w:val="0"/>
          <w:numId w:val="2"/>
        </w:numPr>
        <w:spacing w:after="200" w:line="276" w:lineRule="auto"/>
        <w:rPr>
          <w:rFonts w:ascii="Times New Roman" w:hAnsi="Times New Roman"/>
        </w:rPr>
      </w:pPr>
      <w:r>
        <w:rPr>
          <w:rFonts w:ascii="Times New Roman" w:hAnsi="Times New Roman"/>
        </w:rPr>
        <w:t xml:space="preserve">NCPT and SNAC trials were conducted at HAREC and NFPT trial at MES. </w:t>
      </w:r>
    </w:p>
    <w:p w14:paraId="6E46EAC2" w14:textId="77777777" w:rsidR="00F87692" w:rsidRDefault="00F87692" w:rsidP="00F87692">
      <w:pPr>
        <w:pStyle w:val="ListParagraph"/>
        <w:numPr>
          <w:ilvl w:val="0"/>
          <w:numId w:val="2"/>
        </w:numPr>
        <w:spacing w:after="120" w:line="276" w:lineRule="auto"/>
        <w:rPr>
          <w:rFonts w:ascii="Times New Roman" w:hAnsi="Times New Roman"/>
        </w:rPr>
      </w:pPr>
      <w:r>
        <w:rPr>
          <w:rFonts w:ascii="Times New Roman" w:hAnsi="Times New Roman"/>
        </w:rPr>
        <w:t>Rainier Russet was officially submitted for PVP by USDA-ARS on behalf of the Tri-state program. The application is currently pending under PVP# 202100426</w:t>
      </w:r>
    </w:p>
    <w:p w14:paraId="31A8FAD4" w14:textId="61AE48B9" w:rsidR="00F87692" w:rsidRDefault="00F87692" w:rsidP="00F87692">
      <w:pPr>
        <w:pStyle w:val="ListParagraph"/>
        <w:numPr>
          <w:ilvl w:val="0"/>
          <w:numId w:val="2"/>
        </w:numPr>
        <w:spacing w:after="120" w:line="276" w:lineRule="auto"/>
        <w:rPr>
          <w:rFonts w:ascii="Times New Roman" w:hAnsi="Times New Roman"/>
        </w:rPr>
      </w:pPr>
      <w:r>
        <w:rPr>
          <w:rFonts w:ascii="Times New Roman" w:hAnsi="Times New Roman"/>
        </w:rPr>
        <w:t xml:space="preserve">We are planning on releasing POR14PG22-3, a </w:t>
      </w:r>
      <w:r w:rsidR="008F1162">
        <w:rPr>
          <w:rFonts w:ascii="Times New Roman" w:hAnsi="Times New Roman"/>
        </w:rPr>
        <w:t>yellow</w:t>
      </w:r>
      <w:r>
        <w:rPr>
          <w:rFonts w:ascii="Times New Roman" w:hAnsi="Times New Roman"/>
        </w:rPr>
        <w:t xml:space="preserve"> flesh, </w:t>
      </w:r>
      <w:r w:rsidR="008F1162">
        <w:rPr>
          <w:rFonts w:ascii="Times New Roman" w:hAnsi="Times New Roman"/>
        </w:rPr>
        <w:t>yellow</w:t>
      </w:r>
      <w:r>
        <w:rPr>
          <w:rFonts w:ascii="Times New Roman" w:hAnsi="Times New Roman"/>
        </w:rPr>
        <w:t xml:space="preserve"> skin baby potato.</w:t>
      </w:r>
    </w:p>
    <w:p w14:paraId="3AAB75A7" w14:textId="77777777" w:rsidR="00F87692" w:rsidRDefault="00F87692" w:rsidP="00F87692">
      <w:pPr>
        <w:spacing w:after="0"/>
        <w:rPr>
          <w:rFonts w:ascii="Times New Roman" w:hAnsi="Times New Roman" w:cs="Times New Roman"/>
          <w:sz w:val="24"/>
          <w:szCs w:val="24"/>
          <w:u w:val="single"/>
        </w:rPr>
      </w:pPr>
      <w:r>
        <w:rPr>
          <w:rFonts w:ascii="Times New Roman" w:hAnsi="Times New Roman" w:cs="Times New Roman"/>
          <w:sz w:val="24"/>
          <w:szCs w:val="24"/>
          <w:u w:val="single"/>
        </w:rPr>
        <w:t>Additional Updates</w:t>
      </w:r>
    </w:p>
    <w:p w14:paraId="5ECD4AF4" w14:textId="7628D12F" w:rsidR="00F87692" w:rsidRDefault="00F87692" w:rsidP="00F87692">
      <w:pPr>
        <w:pStyle w:val="ListParagraph"/>
        <w:numPr>
          <w:ilvl w:val="0"/>
          <w:numId w:val="3"/>
        </w:numPr>
        <w:spacing w:after="200" w:line="276" w:lineRule="auto"/>
        <w:rPr>
          <w:rFonts w:ascii="Times New Roman" w:hAnsi="Times New Roman" w:cs="Times New Roman"/>
        </w:rPr>
      </w:pPr>
      <w:r>
        <w:rPr>
          <w:rFonts w:ascii="Times New Roman" w:hAnsi="Times New Roman"/>
        </w:rPr>
        <w:t xml:space="preserve">Hu Shengwei, Femi Omilani, Hemant Khardile and Abigail Moore are </w:t>
      </w:r>
      <w:r w:rsidR="008F1162">
        <w:rPr>
          <w:rFonts w:ascii="Times New Roman" w:hAnsi="Times New Roman"/>
        </w:rPr>
        <w:t>graduate</w:t>
      </w:r>
      <w:r>
        <w:rPr>
          <w:rFonts w:ascii="Times New Roman" w:hAnsi="Times New Roman"/>
        </w:rPr>
        <w:t xml:space="preserve"> students working with Potato breeding program. Hu Shengwei graduated with M.S. degree and is continuing towards his PhD. He will be working on CRKN nematode resistance introgression.</w:t>
      </w:r>
      <w:r w:rsidR="008F1162">
        <w:rPr>
          <w:rFonts w:ascii="Times New Roman" w:hAnsi="Times New Roman"/>
        </w:rPr>
        <w:t xml:space="preserve"> </w:t>
      </w:r>
      <w:r>
        <w:rPr>
          <w:rFonts w:ascii="Times New Roman" w:hAnsi="Times New Roman"/>
        </w:rPr>
        <w:t>Femi Omilani is working on mutation breeding, He has generated mutants for Castle Russet, Umatilla Russet and AO02183-2 and is currently evaluating mutants for low glycoalkaloids, fusarium dry rot and low PME activity, respectively.. Hemant Khardile is working on developing diploid russet germplasm and genome sequence of Ozette potato. Abigail Moore is working on genome sequencing of powdery scab pathogen along with mapping of powdery scab resistance.</w:t>
      </w:r>
    </w:p>
    <w:p w14:paraId="04C150D4" w14:textId="77777777" w:rsidR="00F87692" w:rsidRDefault="00F87692" w:rsidP="00F87692">
      <w:r>
        <w:t>Brian Charlton had nothing to add to Sagar’s Report.</w:t>
      </w:r>
    </w:p>
    <w:p w14:paraId="074694DC" w14:textId="41ACDB62" w:rsidR="00F87692" w:rsidRDefault="00F87692" w:rsidP="00F87692">
      <w:r>
        <w:t xml:space="preserve">Rich Novy shared his updates.  *A summary of these reports </w:t>
      </w:r>
      <w:r w:rsidR="00B76AA4">
        <w:t>is</w:t>
      </w:r>
      <w:r>
        <w:t xml:space="preserve"> above in the official report Rhett shared as a combined report.</w:t>
      </w:r>
    </w:p>
    <w:p w14:paraId="39C9661B" w14:textId="77777777" w:rsidR="00F87692" w:rsidRDefault="00F87692" w:rsidP="00F87692">
      <w:r>
        <w:t>Jonathan Whitworth is working on Mop Top mapping for resistance as well</w:t>
      </w:r>
    </w:p>
    <w:p w14:paraId="7E5EFDC2" w14:textId="77777777" w:rsidR="00F87692" w:rsidRDefault="00F87692" w:rsidP="00F87692">
      <w:r>
        <w:t>Mark Pavek shared the WSU updates.</w:t>
      </w:r>
    </w:p>
    <w:p w14:paraId="1D3A0785" w14:textId="77777777" w:rsidR="00F87692" w:rsidRPr="00A72C60" w:rsidRDefault="00F87692" w:rsidP="00F87692">
      <w:pPr>
        <w:rPr>
          <w:rFonts w:ascii="Times New Roman" w:hAnsi="Times New Roman" w:cs="Times New Roman"/>
          <w:b/>
          <w:bCs/>
        </w:rPr>
      </w:pPr>
      <w:r w:rsidRPr="00A72C60">
        <w:rPr>
          <w:rFonts w:ascii="Times New Roman" w:hAnsi="Times New Roman" w:cs="Times New Roman"/>
          <w:b/>
          <w:bCs/>
        </w:rPr>
        <w:t>Washington State University Potato Research Group State Report</w:t>
      </w:r>
    </w:p>
    <w:p w14:paraId="563F3F86" w14:textId="77777777" w:rsidR="00F87692" w:rsidRPr="00A72C60" w:rsidRDefault="00F87692" w:rsidP="00F87692">
      <w:pPr>
        <w:rPr>
          <w:rFonts w:ascii="Times New Roman" w:hAnsi="Times New Roman" w:cs="Times New Roman"/>
        </w:rPr>
      </w:pPr>
      <w:r w:rsidRPr="00A72C60">
        <w:rPr>
          <w:rFonts w:ascii="Times New Roman" w:hAnsi="Times New Roman" w:cs="Times New Roman"/>
        </w:rPr>
        <w:t>By Mark Pavek and Jacob Blauer, February 3, 2022</w:t>
      </w:r>
    </w:p>
    <w:p w14:paraId="5374D916" w14:textId="77777777" w:rsidR="00F87692" w:rsidRPr="00A72C60" w:rsidRDefault="00F87692" w:rsidP="00F87692">
      <w:pPr>
        <w:rPr>
          <w:rFonts w:ascii="Times New Roman" w:hAnsi="Times New Roman" w:cs="Times New Roman"/>
        </w:rPr>
      </w:pPr>
      <w:r w:rsidRPr="00A72C60">
        <w:rPr>
          <w:rFonts w:ascii="Times New Roman" w:hAnsi="Times New Roman" w:cs="Times New Roman"/>
        </w:rPr>
        <w:t>The 2021 version of the annual WSU Potato Cultivar Yield and Postharvest Quality Evaluations booklet is available at www.wsu.edu. Thanks to Zach Holden for compiling and sending to the Tri-State and Regional teams. The graduating Tri-State entries can be found on page 8 and are shown with all the data from each year they were in the Regional and Tri-State trials along with the standard control varieties. Pages 9-15 are multi-year field performance and post-harvest merit scores along with grading comments and visual appearance ratings.</w:t>
      </w:r>
    </w:p>
    <w:p w14:paraId="44B8FFED" w14:textId="77777777" w:rsidR="00F87692" w:rsidRPr="00A72C60" w:rsidRDefault="00F87692" w:rsidP="00F87692">
      <w:pPr>
        <w:rPr>
          <w:rFonts w:ascii="Times New Roman" w:hAnsi="Times New Roman" w:cs="Times New Roman"/>
        </w:rPr>
      </w:pPr>
      <w:r w:rsidRPr="00A72C60">
        <w:rPr>
          <w:rFonts w:ascii="Times New Roman" w:hAnsi="Times New Roman" w:cs="Times New Roman"/>
        </w:rPr>
        <w:t>The Pavek Team conducted several agronomy trials on named and released Tri-State varieties with the assistance of PhD Graduate Student Francisco “Paco” Gonzalez (now Dr. Gonzalez), and MS student Alexa Hintze:  Nitrogen timing, Potassium rate, and Calcium rate and type fertilizer trials, seed size x variety, a growth regulator trial, and several others. The variety trials included: Early Harvest Tri-State Russet Trial, Late Harvest Tri-State Russet Trial, Early Harvest Regional Russet Trial, Late Harvest Regional Russet Trial, Tri-State Red &amp; Specialty Trial, and a Tri-State Chipping Trial.</w:t>
      </w:r>
    </w:p>
    <w:p w14:paraId="083F0643" w14:textId="69D326E3" w:rsidR="00F87692" w:rsidRPr="00A72C60" w:rsidRDefault="00F87692" w:rsidP="00F87692">
      <w:pPr>
        <w:rPr>
          <w:rFonts w:ascii="Times New Roman" w:hAnsi="Times New Roman" w:cs="Times New Roman"/>
        </w:rPr>
      </w:pPr>
      <w:r w:rsidRPr="00A72C60">
        <w:rPr>
          <w:rFonts w:ascii="Times New Roman" w:hAnsi="Times New Roman" w:cs="Times New Roman"/>
        </w:rPr>
        <w:t xml:space="preserve">Francisco Gonzalez (PhD) and Joe Townsend (MS) graduated from the Pavek program in 2021. We kept Francisco on as a post-doc, but he will soon be leaving us for a USDA-ARS position dealing with Hop </w:t>
      </w:r>
      <w:r w:rsidRPr="00A72C60">
        <w:rPr>
          <w:rFonts w:ascii="Times New Roman" w:hAnsi="Times New Roman" w:cs="Times New Roman"/>
        </w:rPr>
        <w:lastRenderedPageBreak/>
        <w:t xml:space="preserve">physiology. MS graduate student: Alexa Hintze started in January </w:t>
      </w:r>
      <w:r w:rsidR="009A7A1C" w:rsidRPr="00A72C60">
        <w:rPr>
          <w:rFonts w:ascii="Times New Roman" w:hAnsi="Times New Roman" w:cs="Times New Roman"/>
        </w:rPr>
        <w:t>2021,</w:t>
      </w:r>
      <w:r w:rsidRPr="00A72C60">
        <w:rPr>
          <w:rFonts w:ascii="Times New Roman" w:hAnsi="Times New Roman" w:cs="Times New Roman"/>
        </w:rPr>
        <w:t xml:space="preserve"> and she is doing well, specializing in seed size needs of several Tri-State potato varieties as well as grower emergence and plant spacing surveys to identify areas of need. The Pavek team has a new graduate student starting in May 2022.</w:t>
      </w:r>
    </w:p>
    <w:p w14:paraId="74DFDFAD" w14:textId="77777777" w:rsidR="00F87692" w:rsidRPr="00A72C60" w:rsidRDefault="00F87692" w:rsidP="00F87692">
      <w:pPr>
        <w:rPr>
          <w:rFonts w:ascii="Times New Roman" w:hAnsi="Times New Roman" w:cs="Times New Roman"/>
        </w:rPr>
      </w:pPr>
      <w:r w:rsidRPr="00A72C60">
        <w:rPr>
          <w:rFonts w:ascii="Times New Roman" w:hAnsi="Times New Roman" w:cs="Times New Roman"/>
        </w:rPr>
        <w:t>The annual WSU field day was altered due to COVID restrictions. We offered a self-guided field day and commercial seed lot evaluation, allowing growers a view of how their 2021 seed lots performed.</w:t>
      </w:r>
    </w:p>
    <w:p w14:paraId="4B94D78C" w14:textId="77777777" w:rsidR="00F87692" w:rsidRPr="00A72C60" w:rsidRDefault="00F87692" w:rsidP="00F87692">
      <w:pPr>
        <w:rPr>
          <w:rFonts w:ascii="Times New Roman" w:hAnsi="Times New Roman" w:cs="Times New Roman"/>
        </w:rPr>
      </w:pPr>
      <w:r w:rsidRPr="00A72C60">
        <w:rPr>
          <w:rFonts w:ascii="Times New Roman" w:hAnsi="Times New Roman" w:cs="Times New Roman"/>
        </w:rPr>
        <w:t>In conjunction with the WA OR Potato Conference, WSU and OSU held the annual Potato Cultivar Performance Workshop. The presentations and variety displays were all in person this year. We displayed all regional and Tri-State clones, including Russets, Specialties, and Chips. We had a minimum of 150 attendees.</w:t>
      </w:r>
    </w:p>
    <w:p w14:paraId="281DFEB0" w14:textId="77777777" w:rsidR="00F87692" w:rsidRPr="00A72C60" w:rsidRDefault="00F87692" w:rsidP="00F87692">
      <w:pPr>
        <w:rPr>
          <w:rFonts w:ascii="Times New Roman" w:hAnsi="Times New Roman" w:cs="Times New Roman"/>
        </w:rPr>
      </w:pPr>
      <w:r w:rsidRPr="00A72C60">
        <w:rPr>
          <w:rFonts w:ascii="Times New Roman" w:hAnsi="Times New Roman" w:cs="Times New Roman"/>
        </w:rPr>
        <w:t>A continuation report and progress report will need to be submitted in the near future to receive the funding for 2022-23 for the NIFA Potato Breeding Grant. A reminder will be sent out by Mark Pavek once the agency prompts me and provides a deadline.</w:t>
      </w:r>
    </w:p>
    <w:p w14:paraId="21C05DD6" w14:textId="77777777" w:rsidR="00F87692" w:rsidRPr="00A72C60" w:rsidRDefault="00F87692" w:rsidP="00F87692">
      <w:pPr>
        <w:rPr>
          <w:rFonts w:ascii="Times New Roman" w:hAnsi="Times New Roman" w:cs="Times New Roman"/>
        </w:rPr>
      </w:pPr>
      <w:r w:rsidRPr="00A72C60">
        <w:rPr>
          <w:rFonts w:ascii="Times New Roman" w:hAnsi="Times New Roman" w:cs="Times New Roman"/>
        </w:rPr>
        <w:t>Recent Accomplishments: (NOTE: Since 2018 NASS potato variety data has not been available for reasons unknown to the general public). The NWPVD program has produced a number of widely adopted varieties, among these varieties, Ranger Russet, Umatilla Russet, Clearwater Russet, Alturas, and Bannock Russet have greatly benefited the United States and Northwest potato industry and as such, were the 3rd, 4th, 9th, 12th and 17th most widely grown cultivars in the United States in 2021. Varieties released by the NWPVD Program are now produced on approximately 165,000 acres in the Pacific Northwest with value to growers estimated at approximately $740 million.  NWPVD varieties represented 32%, or 295,300 acres, of the 2021 fall crop nationally. The estimated 2021 US farm-gate value of NWPVD varieties was more than $1.2 billion (values extrapolated from 2020 certified seed acres (https://potatoassociation.org/seed-acres-reports/) and NASS 2021).</w:t>
      </w:r>
    </w:p>
    <w:p w14:paraId="6BDCA18C" w14:textId="77777777" w:rsidR="00F87692" w:rsidRDefault="00F87692" w:rsidP="00F87692">
      <w:r>
        <w:t>After Mark’s report there was a break at 9:05 am PST.</w:t>
      </w:r>
    </w:p>
    <w:p w14:paraId="0A2E6AA7" w14:textId="77777777" w:rsidR="00F87692" w:rsidRDefault="00F87692" w:rsidP="00F87692">
      <w:r>
        <w:t>During the break, Jeanne Debons shared the PVMI log in credentials for specific users (omitted from this report for confidentiality).</w:t>
      </w:r>
    </w:p>
    <w:p w14:paraId="31BE46A3" w14:textId="77777777" w:rsidR="00F87692" w:rsidRDefault="00F87692" w:rsidP="00F87692">
      <w:r>
        <w:t>Meeting recommenced at 9:20 am PST.</w:t>
      </w:r>
    </w:p>
    <w:p w14:paraId="6BA89701" w14:textId="77777777" w:rsidR="00F87692" w:rsidRDefault="00F87692" w:rsidP="00F87692">
      <w:r>
        <w:t>Rhett gave Jake Blauer time to update on WSU postharvest activities.</w:t>
      </w:r>
    </w:p>
    <w:p w14:paraId="3DB5FF9E" w14:textId="7DFBBB21" w:rsidR="00F87692" w:rsidRPr="00A72C60" w:rsidRDefault="00F87692" w:rsidP="00F87692">
      <w:pPr>
        <w:rPr>
          <w:rFonts w:ascii="Times New Roman" w:hAnsi="Times New Roman" w:cs="Times New Roman"/>
        </w:rPr>
      </w:pPr>
      <w:r w:rsidRPr="00A72C60">
        <w:rPr>
          <w:rFonts w:ascii="Times New Roman" w:hAnsi="Times New Roman" w:cs="Times New Roman"/>
        </w:rPr>
        <w:t xml:space="preserve">Jake Blauer’s program had 2 students join, Morgan Southern and Connor.  Morgan is studying the effect of planting time as it relates to </w:t>
      </w:r>
      <w:r w:rsidR="009A7A1C" w:rsidRPr="00A72C60">
        <w:rPr>
          <w:rFonts w:ascii="Times New Roman" w:hAnsi="Times New Roman" w:cs="Times New Roman"/>
        </w:rPr>
        <w:t>in season</w:t>
      </w:r>
      <w:r w:rsidRPr="00A72C60">
        <w:rPr>
          <w:rFonts w:ascii="Times New Roman" w:hAnsi="Times New Roman" w:cs="Times New Roman"/>
        </w:rPr>
        <w:t xml:space="preserve"> field heat stress and postharvest heat stress on seed productivity.  Connor is studying periderm development in Alturas, Clearwater, and Burbank and the impact of grower practices on postharvest loses.  Scott Mattinson joined the team for analytical chemistry work.  Other research is focused on best practices for Tri-State varieties for seed wound healing, bruise susceptibility, and alternatives to CIPC.  WSU announced in 2021 that a new USDA building would be built where Johnson Hall currently stands, and the new building would house the Potato postharvest program with continued support for the pilot plant and storages.  WA State Potato Commission has been an excellent support for the new building.</w:t>
      </w:r>
    </w:p>
    <w:p w14:paraId="0A1C2CCA" w14:textId="77777777" w:rsidR="00F87692" w:rsidRDefault="00F87692" w:rsidP="00F87692">
      <w:r>
        <w:t>Jeanne Debons shared the PVMI report</w:t>
      </w:r>
    </w:p>
    <w:p w14:paraId="75EEF36F" w14:textId="77777777" w:rsidR="00F87692" w:rsidRPr="00A72C60" w:rsidRDefault="00F87692" w:rsidP="00F87692">
      <w:pPr>
        <w:pStyle w:val="Default"/>
        <w:rPr>
          <w:sz w:val="22"/>
          <w:szCs w:val="22"/>
        </w:rPr>
      </w:pPr>
      <w:r w:rsidRPr="00A72C60">
        <w:rPr>
          <w:b/>
          <w:bCs/>
          <w:sz w:val="32"/>
          <w:szCs w:val="32"/>
        </w:rPr>
        <w:t xml:space="preserve">PVMI Annual Report to Tri-State Partners </w:t>
      </w:r>
      <w:r w:rsidRPr="00A72C60">
        <w:rPr>
          <w:b/>
          <w:bCs/>
          <w:sz w:val="22"/>
          <w:szCs w:val="22"/>
        </w:rPr>
        <w:tab/>
      </w:r>
      <w:r w:rsidRPr="00A72C60">
        <w:rPr>
          <w:sz w:val="22"/>
          <w:szCs w:val="22"/>
        </w:rPr>
        <w:t xml:space="preserve">Debons </w:t>
      </w:r>
      <w:r w:rsidRPr="00A72C60">
        <w:rPr>
          <w:sz w:val="22"/>
          <w:szCs w:val="22"/>
        </w:rPr>
        <w:tab/>
        <w:t xml:space="preserve">February 3, 2022 </w:t>
      </w:r>
    </w:p>
    <w:p w14:paraId="6AFDD00C" w14:textId="77777777" w:rsidR="00F87692" w:rsidRPr="00A72C60" w:rsidRDefault="00F87692" w:rsidP="00F87692">
      <w:pPr>
        <w:pStyle w:val="Default"/>
        <w:rPr>
          <w:sz w:val="22"/>
          <w:szCs w:val="22"/>
        </w:rPr>
      </w:pPr>
      <w:r w:rsidRPr="00A72C60">
        <w:rPr>
          <w:sz w:val="22"/>
          <w:szCs w:val="22"/>
        </w:rPr>
        <w:lastRenderedPageBreak/>
        <w:t xml:space="preserve">Fiscal year ended September 30th, 2021. </w:t>
      </w:r>
    </w:p>
    <w:p w14:paraId="26235DC3" w14:textId="77777777" w:rsidR="00F87692" w:rsidRPr="00A72C60" w:rsidRDefault="00F87692" w:rsidP="00F87692">
      <w:pPr>
        <w:pStyle w:val="Default"/>
        <w:rPr>
          <w:b/>
          <w:bCs/>
          <w:sz w:val="22"/>
          <w:szCs w:val="22"/>
        </w:rPr>
      </w:pPr>
    </w:p>
    <w:p w14:paraId="35D0CFFE" w14:textId="77777777" w:rsidR="00F87692" w:rsidRPr="00A72C60" w:rsidRDefault="00F87692" w:rsidP="00F87692">
      <w:pPr>
        <w:pStyle w:val="Default"/>
        <w:rPr>
          <w:sz w:val="22"/>
          <w:szCs w:val="22"/>
        </w:rPr>
      </w:pPr>
      <w:r w:rsidRPr="00A72C60">
        <w:rPr>
          <w:b/>
          <w:bCs/>
          <w:sz w:val="22"/>
          <w:szCs w:val="22"/>
        </w:rPr>
        <w:t xml:space="preserve">Royalty Income Collected </w:t>
      </w:r>
      <w:r w:rsidRPr="00A72C60">
        <w:rPr>
          <w:sz w:val="22"/>
          <w:szCs w:val="22"/>
        </w:rPr>
        <w:t xml:space="preserve">– Total royalty receipts were $1,195,288.84, $173k higher than last year’s record year. The royalty receipts received from seed sold in the spring of 2021 (2020 crop year) was $819,237.35, up $114k on similar receipts the previous year. The royalty receipts collected resulting from the seasons prior to 2020 amounted to $376,059.41, up approximately $60k on last year. </w:t>
      </w:r>
    </w:p>
    <w:p w14:paraId="26C8080F" w14:textId="77777777" w:rsidR="00F87692" w:rsidRPr="00A72C60" w:rsidRDefault="00F87692" w:rsidP="00F87692">
      <w:pPr>
        <w:pStyle w:val="Default"/>
        <w:rPr>
          <w:b/>
          <w:bCs/>
          <w:sz w:val="22"/>
          <w:szCs w:val="22"/>
        </w:rPr>
      </w:pPr>
    </w:p>
    <w:p w14:paraId="62E9F78C" w14:textId="77777777" w:rsidR="00F87692" w:rsidRPr="00A72C60" w:rsidRDefault="00F87692" w:rsidP="00F87692">
      <w:pPr>
        <w:pStyle w:val="Default"/>
        <w:rPr>
          <w:sz w:val="22"/>
          <w:szCs w:val="22"/>
        </w:rPr>
      </w:pPr>
      <w:r w:rsidRPr="00A72C60">
        <w:rPr>
          <w:b/>
          <w:bCs/>
          <w:sz w:val="22"/>
          <w:szCs w:val="22"/>
        </w:rPr>
        <w:t xml:space="preserve">Acreage by cultivar by region </w:t>
      </w:r>
      <w:r w:rsidRPr="00A72C60">
        <w:rPr>
          <w:sz w:val="22"/>
          <w:szCs w:val="22"/>
        </w:rPr>
        <w:t xml:space="preserve">– The report is extracted from USA Seed Potato Acreages for 2021 compiled by Colorado State University. Total US certified seed acreage of Tri-State varieties for the 2021 seed crop is 7664 compared with 7,481 for 2020, an increase of 2.5%. There are minor changes in acreage to many varieties, but the most significant change is to Clearwater Russet; this variety has increased over last year by 440 acres, that is, 14%. </w:t>
      </w:r>
    </w:p>
    <w:p w14:paraId="44CA965E" w14:textId="77777777" w:rsidR="00F87692" w:rsidRPr="00A72C60" w:rsidRDefault="00F87692" w:rsidP="00F87692">
      <w:pPr>
        <w:pStyle w:val="Default"/>
        <w:rPr>
          <w:b/>
          <w:bCs/>
          <w:sz w:val="22"/>
          <w:szCs w:val="22"/>
        </w:rPr>
      </w:pPr>
    </w:p>
    <w:p w14:paraId="2AF76C31" w14:textId="77777777" w:rsidR="00F87692" w:rsidRPr="00A72C60" w:rsidRDefault="00F87692" w:rsidP="00F87692">
      <w:pPr>
        <w:pStyle w:val="Default"/>
        <w:rPr>
          <w:sz w:val="22"/>
          <w:szCs w:val="22"/>
        </w:rPr>
      </w:pPr>
      <w:r w:rsidRPr="00A72C60">
        <w:rPr>
          <w:b/>
          <w:bCs/>
          <w:sz w:val="22"/>
          <w:szCs w:val="22"/>
        </w:rPr>
        <w:t xml:space="preserve">Summary of work completed and work in progress with respect to introduction, production, and sublicensing of Licensed Products in each country </w:t>
      </w:r>
    </w:p>
    <w:p w14:paraId="70FE57AF" w14:textId="77777777" w:rsidR="00F87692" w:rsidRPr="00A72C60" w:rsidRDefault="00F87692" w:rsidP="00F87692">
      <w:pPr>
        <w:pStyle w:val="Default"/>
        <w:rPr>
          <w:sz w:val="22"/>
          <w:szCs w:val="22"/>
        </w:rPr>
      </w:pPr>
      <w:r w:rsidRPr="00A72C60">
        <w:rPr>
          <w:sz w:val="22"/>
          <w:szCs w:val="22"/>
        </w:rPr>
        <w:t xml:space="preserve">Australia: Simplot Australia, McCain Produce, Lamb Weston and Anchor Farms in Pyengana, Tasmania are current sub-license holders. In 2020 PVMI received $9,341.65 from Simplot Australia, $374 from McCain in Australia and </w:t>
      </w:r>
    </w:p>
    <w:p w14:paraId="6876C424" w14:textId="77777777" w:rsidR="00F87692" w:rsidRPr="00A72C60" w:rsidRDefault="00F87692" w:rsidP="00F87692">
      <w:pPr>
        <w:pStyle w:val="Default"/>
        <w:rPr>
          <w:sz w:val="22"/>
          <w:szCs w:val="22"/>
        </w:rPr>
      </w:pPr>
      <w:r w:rsidRPr="00A72C60">
        <w:rPr>
          <w:sz w:val="22"/>
          <w:szCs w:val="22"/>
        </w:rPr>
        <w:t xml:space="preserve">Argentina: Drakar SRL, McCain Produce, and Lamb Weston hold annual licenses and are growing trials of PVMI varieties in Argentina. </w:t>
      </w:r>
    </w:p>
    <w:p w14:paraId="2F4F84C0" w14:textId="77777777" w:rsidR="00F87692" w:rsidRPr="00A72C60" w:rsidRDefault="00F87692" w:rsidP="00F87692">
      <w:pPr>
        <w:pStyle w:val="Default"/>
        <w:rPr>
          <w:sz w:val="22"/>
          <w:szCs w:val="22"/>
        </w:rPr>
      </w:pPr>
    </w:p>
    <w:p w14:paraId="18A49444" w14:textId="77777777" w:rsidR="00F87692" w:rsidRPr="00A72C60" w:rsidRDefault="00F87692" w:rsidP="00F87692">
      <w:pPr>
        <w:pStyle w:val="Default"/>
        <w:rPr>
          <w:sz w:val="22"/>
          <w:szCs w:val="22"/>
        </w:rPr>
      </w:pPr>
      <w:r w:rsidRPr="00A72C60">
        <w:rPr>
          <w:sz w:val="22"/>
          <w:szCs w:val="22"/>
        </w:rPr>
        <w:t xml:space="preserve">India: Simplot India, managed by Mark Heap, DOS Advanced Agro Biotech Limited, McCain and Technico Agri-Sciences currently have sub-licenses. </w:t>
      </w:r>
    </w:p>
    <w:p w14:paraId="7CD8B85C" w14:textId="77777777" w:rsidR="00F87692" w:rsidRPr="00A72C60" w:rsidRDefault="00F87692" w:rsidP="00F87692">
      <w:pPr>
        <w:pStyle w:val="Default"/>
        <w:rPr>
          <w:sz w:val="22"/>
          <w:szCs w:val="22"/>
        </w:rPr>
      </w:pPr>
    </w:p>
    <w:p w14:paraId="2125A273" w14:textId="77777777" w:rsidR="00F87692" w:rsidRPr="00A72C60" w:rsidRDefault="00F87692" w:rsidP="00F87692">
      <w:pPr>
        <w:pStyle w:val="Default"/>
        <w:rPr>
          <w:sz w:val="22"/>
          <w:szCs w:val="22"/>
        </w:rPr>
      </w:pPr>
      <w:r w:rsidRPr="00A72C60">
        <w:rPr>
          <w:sz w:val="22"/>
          <w:szCs w:val="22"/>
        </w:rPr>
        <w:t xml:space="preserve">Brazil: Lamb Weston is currently the only license holder. </w:t>
      </w:r>
    </w:p>
    <w:p w14:paraId="3BD5E786" w14:textId="77777777" w:rsidR="00F87692" w:rsidRPr="00A72C60" w:rsidRDefault="00F87692" w:rsidP="00F87692">
      <w:pPr>
        <w:pStyle w:val="Default"/>
        <w:rPr>
          <w:sz w:val="22"/>
          <w:szCs w:val="22"/>
        </w:rPr>
      </w:pPr>
    </w:p>
    <w:p w14:paraId="181FE00A" w14:textId="77777777" w:rsidR="00F87692" w:rsidRPr="00A72C60" w:rsidRDefault="00F87692" w:rsidP="00F87692">
      <w:pPr>
        <w:pStyle w:val="Default"/>
        <w:rPr>
          <w:sz w:val="22"/>
          <w:szCs w:val="22"/>
        </w:rPr>
      </w:pPr>
      <w:r w:rsidRPr="00A72C60">
        <w:rPr>
          <w:sz w:val="22"/>
          <w:szCs w:val="22"/>
        </w:rPr>
        <w:t xml:space="preserve">Chile: Global Ag Supply visited the US and attended the field days at Hermiston and Othello. They became a license holder in 2021 and have imported several varieties of tissue culture. </w:t>
      </w:r>
    </w:p>
    <w:p w14:paraId="19E2A9BD" w14:textId="77777777" w:rsidR="00F87692" w:rsidRPr="00A72C60" w:rsidRDefault="00F87692" w:rsidP="00F87692">
      <w:pPr>
        <w:pStyle w:val="Default"/>
        <w:rPr>
          <w:sz w:val="22"/>
          <w:szCs w:val="22"/>
        </w:rPr>
      </w:pPr>
    </w:p>
    <w:p w14:paraId="279683CA" w14:textId="77777777" w:rsidR="00F87692" w:rsidRPr="00A72C60" w:rsidRDefault="00F87692" w:rsidP="00F87692">
      <w:pPr>
        <w:pStyle w:val="Default"/>
        <w:rPr>
          <w:sz w:val="22"/>
          <w:szCs w:val="22"/>
        </w:rPr>
      </w:pPr>
      <w:r w:rsidRPr="00A72C60">
        <w:rPr>
          <w:sz w:val="22"/>
          <w:szCs w:val="22"/>
        </w:rPr>
        <w:t xml:space="preserve">New Zealand: AS Wilcox, and McCain currently hold sub-licenses. AS Wilcox have successfully applied for protection and registration for AmaRosa, Yukon Nugget and Purple Pelisse. </w:t>
      </w:r>
    </w:p>
    <w:p w14:paraId="544AA4D6" w14:textId="77777777" w:rsidR="00F87692" w:rsidRPr="00A72C60" w:rsidRDefault="00F87692" w:rsidP="00F87692">
      <w:pPr>
        <w:pStyle w:val="Default"/>
        <w:rPr>
          <w:sz w:val="22"/>
          <w:szCs w:val="22"/>
        </w:rPr>
      </w:pPr>
    </w:p>
    <w:p w14:paraId="4EA29862" w14:textId="77777777" w:rsidR="00F87692" w:rsidRPr="00A72C60" w:rsidRDefault="00F87692" w:rsidP="00F87692">
      <w:pPr>
        <w:pStyle w:val="Default"/>
        <w:rPr>
          <w:sz w:val="22"/>
          <w:szCs w:val="22"/>
        </w:rPr>
      </w:pPr>
      <w:r w:rsidRPr="00A72C60">
        <w:rPr>
          <w:sz w:val="22"/>
          <w:szCs w:val="22"/>
        </w:rPr>
        <w:t xml:space="preserve">South Africa: McCain has a current sub-license and is trialing Clearwater and Blazer Russet. </w:t>
      </w:r>
    </w:p>
    <w:p w14:paraId="4EBCBDFE" w14:textId="77777777" w:rsidR="00F87692" w:rsidRPr="00A72C60" w:rsidRDefault="00F87692" w:rsidP="00F87692">
      <w:pPr>
        <w:pStyle w:val="Default"/>
        <w:rPr>
          <w:sz w:val="22"/>
          <w:szCs w:val="22"/>
        </w:rPr>
      </w:pPr>
    </w:p>
    <w:p w14:paraId="39D1A3AC" w14:textId="77777777" w:rsidR="00F87692" w:rsidRPr="00A72C60" w:rsidRDefault="00F87692" w:rsidP="00F87692">
      <w:pPr>
        <w:pStyle w:val="Default"/>
        <w:rPr>
          <w:sz w:val="22"/>
          <w:szCs w:val="22"/>
        </w:rPr>
      </w:pPr>
      <w:r w:rsidRPr="00A72C60">
        <w:rPr>
          <w:sz w:val="22"/>
          <w:szCs w:val="22"/>
        </w:rPr>
        <w:t xml:space="preserve">China: Simplot China, Lamb Weston and Industrial Crops Research in Yunnan Province currently hold sub-licenses. </w:t>
      </w:r>
    </w:p>
    <w:p w14:paraId="3A80D4A0" w14:textId="77777777" w:rsidR="00F87692" w:rsidRPr="00A72C60" w:rsidRDefault="00F87692" w:rsidP="00F87692">
      <w:pPr>
        <w:pStyle w:val="Default"/>
        <w:rPr>
          <w:sz w:val="22"/>
          <w:szCs w:val="22"/>
        </w:rPr>
      </w:pPr>
    </w:p>
    <w:p w14:paraId="7B69E17A" w14:textId="77777777" w:rsidR="00F87692" w:rsidRPr="00A72C60" w:rsidRDefault="00F87692" w:rsidP="00F87692">
      <w:pPr>
        <w:pStyle w:val="Default"/>
        <w:rPr>
          <w:sz w:val="22"/>
          <w:szCs w:val="22"/>
        </w:rPr>
      </w:pPr>
      <w:r w:rsidRPr="00A72C60">
        <w:rPr>
          <w:sz w:val="22"/>
          <w:szCs w:val="22"/>
        </w:rPr>
        <w:t xml:space="preserve">Germany: Agrarfrost/Interseed GmbH are our exclusive partner in Europe for the production of processing russets. For the 2019 crop they paid $4,201.26.. </w:t>
      </w:r>
    </w:p>
    <w:p w14:paraId="27FBFFFB" w14:textId="77777777" w:rsidR="00F87692" w:rsidRPr="00A72C60" w:rsidRDefault="00F87692" w:rsidP="00F87692">
      <w:pPr>
        <w:pStyle w:val="Default"/>
        <w:rPr>
          <w:sz w:val="22"/>
          <w:szCs w:val="22"/>
        </w:rPr>
      </w:pPr>
    </w:p>
    <w:p w14:paraId="09980100" w14:textId="77777777" w:rsidR="00F87692" w:rsidRPr="00A72C60" w:rsidRDefault="00F87692" w:rsidP="00F87692">
      <w:pPr>
        <w:pStyle w:val="Default"/>
        <w:rPr>
          <w:sz w:val="22"/>
          <w:szCs w:val="22"/>
        </w:rPr>
      </w:pPr>
      <w:r w:rsidRPr="00A72C60">
        <w:rPr>
          <w:sz w:val="22"/>
          <w:szCs w:val="22"/>
        </w:rPr>
        <w:t xml:space="preserve">Norika GmbH is our exclusive partner in Europe for specialty/non-processing lines. In 2021 they paid $353.04 for royalties in 2019 and 2020. </w:t>
      </w:r>
    </w:p>
    <w:p w14:paraId="276B150C" w14:textId="77777777" w:rsidR="00F87692" w:rsidRPr="00A72C60" w:rsidRDefault="00F87692" w:rsidP="00F87692">
      <w:pPr>
        <w:pStyle w:val="Default"/>
        <w:rPr>
          <w:sz w:val="22"/>
          <w:szCs w:val="22"/>
        </w:rPr>
      </w:pPr>
    </w:p>
    <w:p w14:paraId="5213421A" w14:textId="77777777" w:rsidR="00F87692" w:rsidRPr="00A72C60" w:rsidRDefault="00F87692" w:rsidP="00F87692">
      <w:pPr>
        <w:pStyle w:val="Default"/>
        <w:rPr>
          <w:sz w:val="22"/>
          <w:szCs w:val="22"/>
        </w:rPr>
      </w:pPr>
      <w:r w:rsidRPr="00A72C60">
        <w:rPr>
          <w:sz w:val="22"/>
          <w:szCs w:val="22"/>
        </w:rPr>
        <w:t xml:space="preserve">Website </w:t>
      </w:r>
    </w:p>
    <w:p w14:paraId="47DBC9FE" w14:textId="77777777" w:rsidR="00F87692" w:rsidRPr="00A72C60" w:rsidRDefault="00F87692" w:rsidP="00F87692">
      <w:pPr>
        <w:pStyle w:val="Default"/>
        <w:rPr>
          <w:sz w:val="22"/>
          <w:szCs w:val="22"/>
        </w:rPr>
      </w:pPr>
      <w:r w:rsidRPr="00A72C60">
        <w:rPr>
          <w:sz w:val="22"/>
          <w:szCs w:val="22"/>
        </w:rPr>
        <w:t xml:space="preserve">The PVMI website includes several new Videos. </w:t>
      </w:r>
    </w:p>
    <w:p w14:paraId="55E0FA5A" w14:textId="77777777" w:rsidR="00F87692" w:rsidRPr="00A72C60" w:rsidRDefault="00F87692" w:rsidP="00F87692">
      <w:pPr>
        <w:pStyle w:val="Default"/>
        <w:rPr>
          <w:sz w:val="22"/>
          <w:szCs w:val="22"/>
        </w:rPr>
      </w:pPr>
    </w:p>
    <w:p w14:paraId="32F129CF" w14:textId="77777777" w:rsidR="00F87692" w:rsidRPr="00A72C60" w:rsidRDefault="00F87692" w:rsidP="00F87692">
      <w:pPr>
        <w:pStyle w:val="Default"/>
        <w:rPr>
          <w:sz w:val="22"/>
          <w:szCs w:val="22"/>
        </w:rPr>
      </w:pPr>
      <w:r w:rsidRPr="00A72C60">
        <w:rPr>
          <w:sz w:val="22"/>
          <w:szCs w:val="22"/>
        </w:rPr>
        <w:t xml:space="preserve">Disbursements </w:t>
      </w:r>
    </w:p>
    <w:p w14:paraId="68DDBF3E" w14:textId="77777777" w:rsidR="00F87692" w:rsidRPr="00A72C60" w:rsidRDefault="00F87692" w:rsidP="00F87692">
      <w:pPr>
        <w:pStyle w:val="Default"/>
        <w:rPr>
          <w:sz w:val="22"/>
          <w:szCs w:val="22"/>
        </w:rPr>
      </w:pPr>
      <w:r w:rsidRPr="00A72C60">
        <w:rPr>
          <w:sz w:val="22"/>
          <w:szCs w:val="22"/>
        </w:rPr>
        <w:t xml:space="preserve">Based on 20/21 income $1049k was distributed to the universities in December, retaining $108k in reserves. This compared to $841,974.16 the year before and $886,186.19, and $646,879.08 the two years before that. Since 2008 the total royalty checks dispersed has been $6,292,729.30. </w:t>
      </w:r>
    </w:p>
    <w:p w14:paraId="1DFE8D95" w14:textId="77777777" w:rsidR="00F87692" w:rsidRDefault="00F87692" w:rsidP="00F87692">
      <w:pPr>
        <w:pStyle w:val="Default"/>
      </w:pPr>
      <w:r>
        <w:rPr>
          <w:noProof/>
        </w:rPr>
        <w:lastRenderedPageBreak/>
        <w:drawing>
          <wp:inline distT="0" distB="0" distL="0" distR="0" wp14:anchorId="5550A479" wp14:editId="11C2A800">
            <wp:extent cx="5943600" cy="509079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6">
                      <a:extLst>
                        <a:ext uri="{28A0092B-C50C-407E-A947-70E740481C1C}">
                          <a14:useLocalDpi xmlns:a14="http://schemas.microsoft.com/office/drawing/2010/main" val="0"/>
                        </a:ext>
                      </a:extLst>
                    </a:blip>
                    <a:stretch>
                      <a:fillRect/>
                    </a:stretch>
                  </pic:blipFill>
                  <pic:spPr>
                    <a:xfrm>
                      <a:off x="0" y="0"/>
                      <a:ext cx="5943600" cy="5090795"/>
                    </a:xfrm>
                    <a:prstGeom prst="rect">
                      <a:avLst/>
                    </a:prstGeom>
                  </pic:spPr>
                </pic:pic>
              </a:graphicData>
            </a:graphic>
          </wp:inline>
        </w:drawing>
      </w:r>
    </w:p>
    <w:p w14:paraId="498A61B9" w14:textId="77777777" w:rsidR="00F87692" w:rsidRDefault="00F87692" w:rsidP="00F87692">
      <w:r>
        <w:rPr>
          <w:noProof/>
        </w:rPr>
        <w:drawing>
          <wp:inline distT="0" distB="0" distL="0" distR="0" wp14:anchorId="73B3CD02" wp14:editId="53CCAABB">
            <wp:extent cx="5943600" cy="3005455"/>
            <wp:effectExtent l="0" t="0" r="0" b="444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87">
                      <a:extLst>
                        <a:ext uri="{28A0092B-C50C-407E-A947-70E740481C1C}">
                          <a14:useLocalDpi xmlns:a14="http://schemas.microsoft.com/office/drawing/2010/main" val="0"/>
                        </a:ext>
                      </a:extLst>
                    </a:blip>
                    <a:stretch>
                      <a:fillRect/>
                    </a:stretch>
                  </pic:blipFill>
                  <pic:spPr>
                    <a:xfrm>
                      <a:off x="0" y="0"/>
                      <a:ext cx="5943600" cy="3005455"/>
                    </a:xfrm>
                    <a:prstGeom prst="rect">
                      <a:avLst/>
                    </a:prstGeom>
                  </pic:spPr>
                </pic:pic>
              </a:graphicData>
            </a:graphic>
          </wp:inline>
        </w:drawing>
      </w:r>
    </w:p>
    <w:p w14:paraId="5CD3D2D1" w14:textId="77777777" w:rsidR="00F87692" w:rsidRDefault="00F87692" w:rsidP="00F87692">
      <w:r>
        <w:rPr>
          <w:noProof/>
        </w:rPr>
        <w:lastRenderedPageBreak/>
        <w:drawing>
          <wp:inline distT="0" distB="0" distL="0" distR="0" wp14:anchorId="6DBE9C13" wp14:editId="4476846E">
            <wp:extent cx="4546834" cy="4559534"/>
            <wp:effectExtent l="0" t="0" r="635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8">
                      <a:extLst>
                        <a:ext uri="{28A0092B-C50C-407E-A947-70E740481C1C}">
                          <a14:useLocalDpi xmlns:a14="http://schemas.microsoft.com/office/drawing/2010/main" val="0"/>
                        </a:ext>
                      </a:extLst>
                    </a:blip>
                    <a:stretch>
                      <a:fillRect/>
                    </a:stretch>
                  </pic:blipFill>
                  <pic:spPr>
                    <a:xfrm>
                      <a:off x="0" y="0"/>
                      <a:ext cx="4546834" cy="4559534"/>
                    </a:xfrm>
                    <a:prstGeom prst="rect">
                      <a:avLst/>
                    </a:prstGeom>
                  </pic:spPr>
                </pic:pic>
              </a:graphicData>
            </a:graphic>
          </wp:inline>
        </w:drawing>
      </w:r>
    </w:p>
    <w:p w14:paraId="454B893F" w14:textId="77777777" w:rsidR="00F87692" w:rsidRDefault="00F87692" w:rsidP="00F87692"/>
    <w:p w14:paraId="7DDD103F" w14:textId="77777777" w:rsidR="00F87692" w:rsidRDefault="00F87692" w:rsidP="00F87692">
      <w:r>
        <w:t>Jeanne further shared a view of the PVMI website and some features such as the new videos being uploaded about the program.</w:t>
      </w:r>
    </w:p>
    <w:p w14:paraId="24C54357" w14:textId="77777777" w:rsidR="00F87692" w:rsidRDefault="00F87692" w:rsidP="00F87692">
      <w:r>
        <w:t>She shared the technical library previously mentioned with information on how to log in.</w:t>
      </w:r>
    </w:p>
    <w:p w14:paraId="3EB51D39" w14:textId="77777777" w:rsidR="00F87692" w:rsidRDefault="00F87692" w:rsidP="00F87692">
      <w:r>
        <w:t xml:space="preserve">Kingsman Variety has been requested for testing in the PNW by </w:t>
      </w:r>
      <w:r w:rsidRPr="007066F9">
        <w:t>Alistair Redpath</w:t>
      </w:r>
      <w:r>
        <w:t>.  If you are interested, contact Jeanne.</w:t>
      </w:r>
    </w:p>
    <w:p w14:paraId="452EEB86" w14:textId="77777777" w:rsidR="00F87692" w:rsidRDefault="00F87692" w:rsidP="00F87692">
      <w:r>
        <w:t>Jeanne announced her retirement for January 31, 2023.  She asked for replacement references and support with recruiting.</w:t>
      </w:r>
    </w:p>
    <w:p w14:paraId="340E4906" w14:textId="77777777" w:rsidR="00F87692" w:rsidRDefault="00F87692" w:rsidP="00F87692">
      <w:r>
        <w:t>Jeanne expressed gratitude for the opportunities.  If next year’s meeting is before Jan 31, then she will attend.</w:t>
      </w:r>
    </w:p>
    <w:p w14:paraId="231440C0" w14:textId="77777777" w:rsidR="00F87692" w:rsidRDefault="00F87692" w:rsidP="00F87692">
      <w:r>
        <w:t>Rich Novy discussed how the videos are helping with communication and encouraged everyone to see them.</w:t>
      </w:r>
    </w:p>
    <w:p w14:paraId="5B04C9DC" w14:textId="77777777" w:rsidR="00F87692" w:rsidRDefault="00F87692" w:rsidP="00F87692">
      <w:r>
        <w:t>Jenny Durrin gave an update on the clone bank and the new building at the University of Idaho.</w:t>
      </w:r>
    </w:p>
    <w:p w14:paraId="61C0DB08" w14:textId="77777777" w:rsidR="00F87692" w:rsidRDefault="00F87692" w:rsidP="00F87692">
      <w:r>
        <w:lastRenderedPageBreak/>
        <w:t>She shared a list of all the material she currently has access to share.  She asked for feedback on which to eliminate.  There are about 11 entries getting cleaned up for disease.  PVY has created a challenge, but she is getting through it.  It takes about 6 months to get them through.  There have been requests for Galena and its disease status is being sent out to confirm status.</w:t>
      </w:r>
    </w:p>
    <w:p w14:paraId="3E9FA124" w14:textId="77777777" w:rsidR="00F87692" w:rsidRDefault="00F87692" w:rsidP="00F87692">
      <w:r>
        <w:t>Rich Novy said he would get back to her later with recommendations on what material to dispose of.  He also asked Jenny to clarify what this process for clone line clean-up.</w:t>
      </w:r>
    </w:p>
    <w:p w14:paraId="0CF5B6C0" w14:textId="77777777" w:rsidR="00F87692" w:rsidRDefault="00F87692" w:rsidP="00F87692">
      <w:r>
        <w:t>Jenny said when a clone is close to release, they start the clean up process.  She described the process and it takes about a month for a clean up cycle and that the cycle is repeated four or five times.  The germplasm is then validated for cleanliness.</w:t>
      </w:r>
    </w:p>
    <w:p w14:paraId="4970A0F7" w14:textId="77777777" w:rsidR="00F87692" w:rsidRDefault="00F87692" w:rsidP="00F87692">
      <w:r>
        <w:t>There were challenges getting Galena cleaned-up but it is getting worked through.</w:t>
      </w:r>
    </w:p>
    <w:p w14:paraId="00DC0CEF" w14:textId="77777777" w:rsidR="00F87692" w:rsidRDefault="00F87692" w:rsidP="00F87692">
      <w:r>
        <w:t>Rich asked Jenny to explain how the funding supports the clean-ups.</w:t>
      </w:r>
    </w:p>
    <w:p w14:paraId="14E8E134" w14:textId="77777777" w:rsidR="00F87692" w:rsidRDefault="00F87692" w:rsidP="00F87692">
      <w:r>
        <w:t>Sales of materials come back into the program.  There are no grants which support the process.  Clean-ups cost about $800 and it needs to be billed more consistently.  Rich asked this be a point of discussion in future meetings to standardize the costs for clean-up initiatives.  Rich thanked Jenny for all the work she does.</w:t>
      </w:r>
    </w:p>
    <w:p w14:paraId="45143A18" w14:textId="77777777" w:rsidR="00F87692" w:rsidRDefault="00F87692" w:rsidP="00F87692">
      <w:r>
        <w:t>Sagar Sathuvalli echoed the support of Rich.</w:t>
      </w:r>
    </w:p>
    <w:p w14:paraId="34058485" w14:textId="77777777" w:rsidR="00F87692" w:rsidRDefault="00F87692" w:rsidP="00F87692">
      <w:r>
        <w:t>Jenny then talked about the germplasm transfers.  $125 domestically and $250 internationally.  43% were for Tri-State varieties.  Plantlet shipments are heavy in spring.  About 42% of mini tuber requests were Tri-State Varieties.  Shipments are going to N.America and Canada.</w:t>
      </w:r>
    </w:p>
    <w:p w14:paraId="52B9C3B9" w14:textId="77777777" w:rsidR="00F87692" w:rsidRDefault="00F87692" w:rsidP="00F87692">
      <w:r>
        <w:t>New building updates from Jenny.  They needed more space so there was a new building built at the University of Idaho in Moscow, ID.  They are waiting for furniture still, but they are currently working in the space.  Laminar Flowhoods are still waiting to be delivered.  March 29, 2022 will be the grand opening which is open to the public.</w:t>
      </w:r>
    </w:p>
    <w:p w14:paraId="3B966F24" w14:textId="77777777" w:rsidR="00F87692" w:rsidRDefault="00F87692" w:rsidP="00F87692">
      <w:r>
        <w:t>Rhett asked everyone to email Jake Blauer their reports to be included into the minutes.</w:t>
      </w:r>
    </w:p>
    <w:p w14:paraId="1532973D" w14:textId="77777777" w:rsidR="00F87692" w:rsidRDefault="00F87692" w:rsidP="00F87692">
      <w:r>
        <w:t>Chelsey Lowder was asked to give a Tri-State report.</w:t>
      </w:r>
    </w:p>
    <w:p w14:paraId="50E0CCDC" w14:textId="77777777" w:rsidR="00F87692" w:rsidRDefault="00F87692" w:rsidP="00F87692">
      <w:r>
        <w:t>Chelsey shared her screen.  4 checks and 12 clones were in the 2021 trial.  The highest yielding was A12305-2adg.  General reports on the performance of the other clones was briefly described.</w:t>
      </w:r>
    </w:p>
    <w:p w14:paraId="5B1FFB9F" w14:textId="77777777" w:rsidR="00F87692" w:rsidRDefault="00F87692" w:rsidP="00F87692">
      <w:r>
        <w:t>Technical issues occurred so Rhett shared his screen to allow Chelsey to speak before he had to take over and present due to Chelsey losing full contact.</w:t>
      </w:r>
    </w:p>
    <w:p w14:paraId="7504EB95" w14:textId="77777777" w:rsidR="00F87692" w:rsidRDefault="00F87692" w:rsidP="00F87692">
      <w:r>
        <w:t>For US #1’s, RB and Shepody were the lowest yielding.</w:t>
      </w:r>
    </w:p>
    <w:p w14:paraId="58CEB7C0" w14:textId="77777777" w:rsidR="00F87692" w:rsidRDefault="00F87692" w:rsidP="00F87692">
      <w:r>
        <w:t>The highest for early trial was A12305-2adg.  For the late trial the highest was A09086-1LB.</w:t>
      </w:r>
    </w:p>
    <w:p w14:paraId="0D6C2E13" w14:textId="77777777" w:rsidR="00F87692" w:rsidRDefault="00F87692" w:rsidP="00F87692">
      <w:r>
        <w:t>A09136-9LB had the highest gravities for the early and A11326-1 was the highest for the late trial.</w:t>
      </w:r>
    </w:p>
    <w:p w14:paraId="0A3042E8" w14:textId="77777777" w:rsidR="00F87692" w:rsidRDefault="00F87692" w:rsidP="00F87692">
      <w:r>
        <w:t>In the Early trial, A10594-4sto had the largest tubers.  In the Late trial, Ranger had the longest LxW ratio.</w:t>
      </w:r>
    </w:p>
    <w:p w14:paraId="78837400" w14:textId="77777777" w:rsidR="00F87692" w:rsidRDefault="00F87692" w:rsidP="00F87692">
      <w:r>
        <w:t>There was low shatter in all entries.  A09136-9LB was the most resistant to shatter.</w:t>
      </w:r>
    </w:p>
    <w:p w14:paraId="66062D44" w14:textId="77777777" w:rsidR="00F87692" w:rsidRDefault="00F87692" w:rsidP="00F87692">
      <w:r>
        <w:lastRenderedPageBreak/>
        <w:t>Internal defects looked good overall generally.</w:t>
      </w:r>
    </w:p>
    <w:p w14:paraId="160380EB" w14:textId="77777777" w:rsidR="00F87692" w:rsidRDefault="00F87692" w:rsidP="00F87692">
      <w:r>
        <w:t>Fry color A11175-12TE and AOR13064-2 had the best fry color out of 44’F storage for 60 days.  There were about 20-30% sugar ends reported overall.</w:t>
      </w:r>
    </w:p>
    <w:p w14:paraId="1F756A79" w14:textId="77777777" w:rsidR="00F87692" w:rsidRDefault="00F87692" w:rsidP="00F87692">
      <w:r>
        <w:t>Disease results: Jonathan Whitworth took over the explanations.  Clearwater did very well against disease.  A11259-1 and A12114-7 did good for the season.  The in-season heat created challenges with testing.  There were some good results for corky ringspot resistance.  AOR13064-2 had resistance similar to the checks for Common Scab.  *All results are in the Tri-State Research report.</w:t>
      </w:r>
    </w:p>
    <w:p w14:paraId="76827926" w14:textId="77777777" w:rsidR="00F87692" w:rsidRDefault="00F87692" w:rsidP="00F87692">
      <w:r>
        <w:t>Max Feldman commented that the Corky Ringspot trials were low so the results should be taken with caution.</w:t>
      </w:r>
    </w:p>
    <w:p w14:paraId="066E94CE" w14:textId="77777777" w:rsidR="00F87692" w:rsidRDefault="00F87692" w:rsidP="00F87692">
      <w:r>
        <w:t>Sagar Sathuvalli and Jonathan discussed the genetics associated with the resistance program and emphasis looking for the RY genes for resistance.</w:t>
      </w:r>
    </w:p>
    <w:p w14:paraId="5B4F48D3" w14:textId="77777777" w:rsidR="00F87692" w:rsidRDefault="00F87692" w:rsidP="00F87692">
      <w:r>
        <w:t>Rhett continued to share the results for the trial summaries.  Nothing concerning with glycoalkaloids.</w:t>
      </w:r>
    </w:p>
    <w:p w14:paraId="0BA9A404" w14:textId="77777777" w:rsidR="00F87692" w:rsidRDefault="00F87692" w:rsidP="00F87692">
      <w:r>
        <w:t>Fresh pack results: AOR13064-2 was best for the early trials, and AOR11217-3 for late trials.  For processing AOR11217-3 was best for early trials and for the late trials, AOR13064-2 &amp;</w:t>
      </w:r>
      <w:r w:rsidRPr="00451BAE">
        <w:t xml:space="preserve"> </w:t>
      </w:r>
      <w:r>
        <w:t>AOR11217-3 were best.</w:t>
      </w:r>
    </w:p>
    <w:p w14:paraId="0605ED5F" w14:textId="77777777" w:rsidR="00F87692" w:rsidRDefault="00F87692" w:rsidP="00F87692">
      <w:r>
        <w:t xml:space="preserve">Jake Blauer shared the Postharvest merit scores based on what was presented in the book report at </w:t>
      </w:r>
      <w:hyperlink r:id="rId89" w:history="1">
        <w:r w:rsidRPr="00073B96">
          <w:rPr>
            <w:rStyle w:val="Hyperlink"/>
          </w:rPr>
          <w:t>www.potatoes.wsu.edu</w:t>
        </w:r>
      </w:hyperlink>
      <w:r>
        <w:t>.</w:t>
      </w:r>
    </w:p>
    <w:p w14:paraId="2C7006AB" w14:textId="77777777" w:rsidR="00F87692" w:rsidRDefault="00F87692" w:rsidP="00F87692">
      <w:r>
        <w:t>AOR13064-2 was the top performing entry and six entries were estimated to have LTS resistance.</w:t>
      </w:r>
    </w:p>
    <w:p w14:paraId="60BC8797" w14:textId="77777777" w:rsidR="00F87692" w:rsidRDefault="00F87692" w:rsidP="00F87692">
      <w:r>
        <w:t>Chelsey got back online and shared the recommended disposition proposals for advancements and new entries.</w:t>
      </w:r>
    </w:p>
    <w:p w14:paraId="3BAA91E9" w14:textId="77777777" w:rsidR="00F87692" w:rsidRDefault="00F87692" w:rsidP="00F87692">
      <w:r>
        <w:t>10 new entries are proposed for the Tri-State.  5 to be advanced, 3 to discarded and 4 to return for additional testing.</w:t>
      </w:r>
    </w:p>
    <w:p w14:paraId="19AC5A42" w14:textId="77777777" w:rsidR="00F87692" w:rsidRDefault="00F87692" w:rsidP="00F87692">
      <w:r>
        <w:t>Brian Charlton asked why we were retaining A11326-1.</w:t>
      </w:r>
    </w:p>
    <w:p w14:paraId="040F5BD0" w14:textId="77777777" w:rsidR="00F87692" w:rsidRDefault="00F87692" w:rsidP="00F87692">
      <w:r>
        <w:t xml:space="preserve">Rich said that it had high marketable yield for fresh and while the merits postharvest were not good, it was comparable to Burbank.  It would be in a second year to validate. </w:t>
      </w:r>
    </w:p>
    <w:p w14:paraId="5C41F920" w14:textId="77777777" w:rsidR="00F87692" w:rsidRDefault="00F87692" w:rsidP="00F87692">
      <w:r>
        <w:t>Tom Salaiz asked why A11175-12TE to return because the gravities were low.  He wanted to know if it would be a fresh only consideration.</w:t>
      </w:r>
    </w:p>
    <w:p w14:paraId="69FF342A" w14:textId="77777777" w:rsidR="00F87692" w:rsidRDefault="00F87692" w:rsidP="00F87692">
      <w:r>
        <w:t>Rich said that it did generally well and that is why we want to look at it again.  He also thought it had LTS resistance.  Jake confirmed this appears to be true based on the 2021 tests.</w:t>
      </w:r>
    </w:p>
    <w:p w14:paraId="7E810C8A" w14:textId="77777777" w:rsidR="00F87692" w:rsidRDefault="00F87692" w:rsidP="00F87692">
      <w:r>
        <w:t>Mike Thornton shared the results for the Specialty potato report.</w:t>
      </w:r>
    </w:p>
    <w:p w14:paraId="37CB0FCE" w14:textId="77777777" w:rsidR="00F87692" w:rsidRDefault="00F87692" w:rsidP="00F87692">
      <w:r>
        <w:t>All data can be seen in the report.  There was a lot of variability in size and yields with the entries.  OR11157-1 had very poor yield.</w:t>
      </w:r>
    </w:p>
    <w:p w14:paraId="042A2D7A" w14:textId="77777777" w:rsidR="00F87692" w:rsidRDefault="00F87692" w:rsidP="00F87692">
      <w:r>
        <w:t>Defects were reported.  A11573-5RYsto had skinning issues.  Purple Majesty had a lot of shatter concerns.</w:t>
      </w:r>
    </w:p>
    <w:p w14:paraId="611F5A6A" w14:textId="77777777" w:rsidR="00F87692" w:rsidRDefault="00F87692" w:rsidP="00F87692">
      <w:r>
        <w:lastRenderedPageBreak/>
        <w:t>Everything looked pretty good for greening.</w:t>
      </w:r>
    </w:p>
    <w:p w14:paraId="0ADC7E16" w14:textId="77777777" w:rsidR="00F87692" w:rsidRDefault="00F87692" w:rsidP="00F87692">
      <w:r>
        <w:t>Internal defects were the worst in Chieftain for hollow heart.  Everything else looked pretty good, though Net Necrosis was worse in WA.</w:t>
      </w:r>
    </w:p>
    <w:p w14:paraId="47DDC2D8" w14:textId="77777777" w:rsidR="00F87692" w:rsidRDefault="00F87692" w:rsidP="00F87692">
      <w:r>
        <w:t>Purple Majesty had the highest glycoalkaloids so there really was not a concern here.</w:t>
      </w:r>
    </w:p>
    <w:p w14:paraId="2188C2CB" w14:textId="77777777" w:rsidR="00F87692" w:rsidRDefault="00F87692" w:rsidP="00F87692">
      <w:r>
        <w:t>Jonathan Whitworth shared the early blight results.</w:t>
      </w:r>
    </w:p>
    <w:p w14:paraId="16A5B5EC" w14:textId="77777777" w:rsidR="00F87692" w:rsidRDefault="00F87692" w:rsidP="00F87692">
      <w:r>
        <w:t>Dormancy had the lowest dormancy and OR11157-1 still has not sprouted after 146 days.</w:t>
      </w:r>
    </w:p>
    <w:p w14:paraId="6E40DFD8" w14:textId="77777777" w:rsidR="00F87692" w:rsidRDefault="00F87692" w:rsidP="00F87692">
      <w:r>
        <w:t>AO8122-9RY, Bintje, A11576-1Ysto, Chieftain, and Purple Majesty were the highest yielding.</w:t>
      </w:r>
    </w:p>
    <w:p w14:paraId="49D85BC0" w14:textId="77777777" w:rsidR="00F87692" w:rsidRDefault="00F87692" w:rsidP="00F87692">
      <w:r>
        <w:t>OR11157-1 was very low yielding and very non-uniform appearance.  Lots of knob issues.</w:t>
      </w:r>
    </w:p>
    <w:p w14:paraId="0C44BF60" w14:textId="77777777" w:rsidR="00F87692" w:rsidRDefault="00F87692" w:rsidP="00F87692">
      <w:r>
        <w:t>Jonathan updated some PVY results and they are still screening for leafroll.</w:t>
      </w:r>
    </w:p>
    <w:p w14:paraId="446E8B8F" w14:textId="77777777" w:rsidR="00F87692" w:rsidRDefault="00F87692" w:rsidP="00F87692">
      <w:r>
        <w:t>Jake shared the culinary report from WSU as seen in the potato book report.  OR11157-1 was the best performing entry overall.  All clones performed high generally though for the culinary evaluations.</w:t>
      </w:r>
    </w:p>
    <w:p w14:paraId="5FECC3F0" w14:textId="77777777" w:rsidR="00F87692" w:rsidRDefault="00F87692" w:rsidP="00F87692">
      <w:r>
        <w:t>Time was turned to Chelsey for the disposition of these entries.</w:t>
      </w:r>
    </w:p>
    <w:p w14:paraId="1925C9F9" w14:textId="77777777" w:rsidR="00F87692" w:rsidRDefault="00F87692" w:rsidP="00F87692">
      <w:r>
        <w:t>3 entries advanced, 3 to return, &amp; 4 new entries to be added to next year’s trials.</w:t>
      </w:r>
    </w:p>
    <w:p w14:paraId="59C20BA1" w14:textId="77777777" w:rsidR="00F87692" w:rsidRDefault="00F87692" w:rsidP="00F87692">
      <w:r>
        <w:t>Sagar Sathuvalli asked about OR11157-1 and its yield being so low.  Historically it was better so he was curious if heat in 2021 was a concern and if a fingerling check should be added.  Mike responded the heat could be a contribution, but he was not sure.</w:t>
      </w:r>
    </w:p>
    <w:p w14:paraId="044505D8" w14:textId="77777777" w:rsidR="00F87692" w:rsidRDefault="00F87692" w:rsidP="00F87692">
      <w:r>
        <w:t>Rhett suggested keeping it for evaluation again.  Jake recommended cutting it due to potential heat risk.  Rich ask Sagar Sathuvalli for clarification about justification for keeping it.  Sagar Sathuvalli said it is for a unique market.  Mark Pavek asked what control to add.  La Ratte is proposed as a control and Brian Charlton said he has seed for it.  The vote was to keep it one more year with La Ratte added for a check.  Isabel said La Ratte has a lot of issues with powdery scab.  Rich asked the industry attendees to suggest another control.  Nora Olsen recommend Austrian Crescent.  Max Feldman suggested Banana Fingerling and/or AmaRosa.  Dave Holm suggest Purple Peruvi.  Rich Novy recommended that we use Austrian Crescent.  Sagar Sathuvalli agreed.  All agreed to add Austrian Crescent.  Chelsey added it to the testing list.</w:t>
      </w:r>
    </w:p>
    <w:p w14:paraId="66FDE797" w14:textId="77777777" w:rsidR="00F87692" w:rsidRDefault="00F87692" w:rsidP="00F87692">
      <w:pPr>
        <w:spacing w:line="360" w:lineRule="auto"/>
      </w:pPr>
      <w:r>
        <w:t>Rich Novy shared information about the NDA050237B-1R.  It is a red and there is a lot of interest out of MI for this entry.  Rich said due to this interest it should be released.  Rhett said that he would share a summary of its performance out once the minutes are finalized.  Brian recommended that we discuss this more tomorrow in the technical meeting.  Jeanne Debons said that we need to do more to get it out to the markets.  There has been very little interest in it so she cautioned expectations for adoption.  Rich said there is motivation among seed growers to have it available.</w:t>
      </w:r>
    </w:p>
    <w:p w14:paraId="35AA6792" w14:textId="77777777" w:rsidR="00F87692" w:rsidRDefault="00F87692" w:rsidP="00F87692">
      <w:pPr>
        <w:spacing w:line="360" w:lineRule="auto"/>
      </w:pPr>
      <w:r>
        <w:t xml:space="preserve">Rhett asked Sagar Sathuvalli to present releasing POR14PG22-3.  Sagar Sathuvalli shared a powerpoint.  It was a cross by Chuck Brown.  It is a baby potato, yellow skin, yellow flesh.  It has good agronomics and </w:t>
      </w:r>
      <w:r>
        <w:lastRenderedPageBreak/>
        <w:t>it is an early to medium maturity potato.  It is similar to Yukon Gold for field performance.  Sagar Sathuvalli asked for potential name recommendations.  Oregon Potato commission supports the release of this variety.  Further discussion was delayed until tomorrow’s committee meeting.</w:t>
      </w:r>
    </w:p>
    <w:p w14:paraId="65540C1A" w14:textId="77777777" w:rsidR="00F87692" w:rsidRDefault="00F87692" w:rsidP="00F87692">
      <w:pPr>
        <w:spacing w:line="360" w:lineRule="auto"/>
      </w:pPr>
      <w:r>
        <w:t>Brian Charlton shared a seed supply and shipping list.  Due to field concerns and soil carry over, he does not have a good estimate of yields.  With COVID and mechanical concerns there will be issues getting seed shipped out in a timely manner.  Brian asked for patience getting material to the users.  Brain asked for requests for seed by the 14</w:t>
      </w:r>
      <w:r w:rsidRPr="00C929D2">
        <w:rPr>
          <w:vertAlign w:val="superscript"/>
        </w:rPr>
        <w:t>th</w:t>
      </w:r>
      <w:r>
        <w:t>.</w:t>
      </w:r>
    </w:p>
    <w:p w14:paraId="646126E5" w14:textId="77777777" w:rsidR="00F87692" w:rsidRDefault="00F87692" w:rsidP="00F87692">
      <w:pPr>
        <w:spacing w:line="360" w:lineRule="auto"/>
      </w:pPr>
      <w:r>
        <w:t>Rich asked if there were any concerns with Tri-State seed sources.  Nicole said no.</w:t>
      </w:r>
    </w:p>
    <w:p w14:paraId="7E1E1D24" w14:textId="77777777" w:rsidR="00F87692" w:rsidRDefault="00F87692" w:rsidP="00F87692">
      <w:pPr>
        <w:spacing w:line="360" w:lineRule="auto"/>
      </w:pPr>
      <w:r>
        <w:t>Jake asked Brian about scab on the seed concerns.  Brian said it was same as last year.</w:t>
      </w:r>
    </w:p>
    <w:p w14:paraId="6450FB3E" w14:textId="77777777" w:rsidR="00F87692" w:rsidRDefault="00F87692" w:rsidP="00F87692">
      <w:pPr>
        <w:spacing w:line="360" w:lineRule="auto"/>
      </w:pPr>
      <w:r>
        <w:t>Rhett asked for nominations for secretary for next year.</w:t>
      </w:r>
    </w:p>
    <w:p w14:paraId="11C35B75" w14:textId="77777777" w:rsidR="00F87692" w:rsidRDefault="00F87692" w:rsidP="00F87692">
      <w:pPr>
        <w:spacing w:line="360" w:lineRule="auto"/>
      </w:pPr>
      <w:r>
        <w:t>Sagar Sathuvalli nominated Noelle Anglin from the USDA.  Noelle asked for clarification of responsibilities.  Rhett explained and Noelle accepted.  Max Feldman seconded.  Unanimous support.  Motion carried with Noelle as the secretary for 2023 with Jake Blauer as Chair next year.</w:t>
      </w:r>
    </w:p>
    <w:p w14:paraId="0E985A7E" w14:textId="658D3ECD" w:rsidR="00F87692" w:rsidRDefault="00F87692" w:rsidP="00F87692">
      <w:pPr>
        <w:spacing w:line="360" w:lineRule="auto"/>
      </w:pPr>
      <w:r>
        <w:t xml:space="preserve">The 2023 meeting timing will January 31, </w:t>
      </w:r>
      <w:r w:rsidR="00FA41D5">
        <w:t>2023,</w:t>
      </w:r>
      <w:r>
        <w:t xml:space="preserve"> in Boise, Idaho.  Tentatively the location will be the Best Western near the airport, or at the University of Idaho Building.</w:t>
      </w:r>
    </w:p>
    <w:p w14:paraId="05D45617" w14:textId="0B03B5EC" w:rsidR="00F87692" w:rsidRDefault="00F87692" w:rsidP="00F87692">
      <w:pPr>
        <w:spacing w:line="360" w:lineRule="auto"/>
      </w:pPr>
      <w:r>
        <w:t xml:space="preserve">Rich asked if the timing </w:t>
      </w:r>
      <w:r w:rsidR="00FA41D5">
        <w:t>would</w:t>
      </w:r>
      <w:r>
        <w:t xml:space="preserve"> work for the Regional meetings and the location.  They expressed challenges but having a hybrid meeting would be best.</w:t>
      </w:r>
    </w:p>
    <w:p w14:paraId="3DF75A51" w14:textId="77777777" w:rsidR="00F87692" w:rsidRDefault="00F87692" w:rsidP="00F87692">
      <w:pPr>
        <w:spacing w:line="360" w:lineRule="auto"/>
      </w:pPr>
      <w:r>
        <w:t>Rich moved to adjourn the meeting.  Jonathan Whitworth seconded the motion and Rhett ended the meeting at 11:24 am PST.</w:t>
      </w:r>
    </w:p>
    <w:p w14:paraId="64EEB721" w14:textId="34F44913" w:rsidR="008F527C" w:rsidRDefault="008F527C" w:rsidP="004F2B7B">
      <w:pPr>
        <w:autoSpaceDE w:val="0"/>
        <w:autoSpaceDN w:val="0"/>
        <w:adjustRightInd w:val="0"/>
        <w:spacing w:after="0" w:line="240" w:lineRule="auto"/>
        <w:jc w:val="both"/>
        <w:rPr>
          <w:rFonts w:ascii="Times New Roman" w:hAnsi="Times New Roman" w:cs="Times New Roman"/>
          <w:color w:val="000000"/>
          <w:sz w:val="20"/>
          <w:szCs w:val="20"/>
        </w:rPr>
      </w:pPr>
    </w:p>
    <w:p w14:paraId="1AA440CF" w14:textId="2A57160C" w:rsidR="008F527C" w:rsidRDefault="008F527C" w:rsidP="004F2B7B">
      <w:pPr>
        <w:autoSpaceDE w:val="0"/>
        <w:autoSpaceDN w:val="0"/>
        <w:adjustRightInd w:val="0"/>
        <w:spacing w:after="0" w:line="240" w:lineRule="auto"/>
        <w:jc w:val="both"/>
        <w:rPr>
          <w:rFonts w:ascii="Times New Roman" w:hAnsi="Times New Roman" w:cs="Times New Roman"/>
          <w:color w:val="000000"/>
          <w:sz w:val="20"/>
          <w:szCs w:val="20"/>
        </w:rPr>
      </w:pPr>
    </w:p>
    <w:p w14:paraId="69F5A3D2" w14:textId="0F9AAAD9" w:rsidR="008F527C" w:rsidRDefault="008F527C" w:rsidP="004F2B7B">
      <w:pPr>
        <w:autoSpaceDE w:val="0"/>
        <w:autoSpaceDN w:val="0"/>
        <w:adjustRightInd w:val="0"/>
        <w:spacing w:after="0" w:line="240" w:lineRule="auto"/>
        <w:jc w:val="both"/>
        <w:rPr>
          <w:rFonts w:ascii="Times New Roman" w:hAnsi="Times New Roman" w:cs="Times New Roman"/>
          <w:color w:val="000000"/>
          <w:sz w:val="20"/>
          <w:szCs w:val="20"/>
        </w:rPr>
      </w:pPr>
    </w:p>
    <w:p w14:paraId="3B990E77" w14:textId="33976C3E" w:rsidR="008F527C" w:rsidRDefault="008F527C" w:rsidP="004F2B7B">
      <w:pPr>
        <w:autoSpaceDE w:val="0"/>
        <w:autoSpaceDN w:val="0"/>
        <w:adjustRightInd w:val="0"/>
        <w:spacing w:after="0" w:line="240" w:lineRule="auto"/>
        <w:jc w:val="both"/>
        <w:rPr>
          <w:rFonts w:ascii="Times New Roman" w:hAnsi="Times New Roman" w:cs="Times New Roman"/>
          <w:color w:val="000000"/>
          <w:sz w:val="20"/>
          <w:szCs w:val="20"/>
        </w:rPr>
      </w:pPr>
    </w:p>
    <w:p w14:paraId="53204BD5" w14:textId="77777777" w:rsidR="008F527C" w:rsidRDefault="008F527C" w:rsidP="004F2B7B">
      <w:pPr>
        <w:autoSpaceDE w:val="0"/>
        <w:autoSpaceDN w:val="0"/>
        <w:adjustRightInd w:val="0"/>
        <w:spacing w:after="0" w:line="240" w:lineRule="auto"/>
        <w:jc w:val="both"/>
        <w:rPr>
          <w:rFonts w:ascii="Times New Roman" w:hAnsi="Times New Roman" w:cs="Times New Roman"/>
          <w:color w:val="000000"/>
          <w:sz w:val="20"/>
          <w:szCs w:val="20"/>
        </w:rPr>
      </w:pPr>
    </w:p>
    <w:p w14:paraId="3DABAC7D" w14:textId="77777777" w:rsidR="008F527C" w:rsidRPr="004F2B7B" w:rsidRDefault="008F527C" w:rsidP="004F2B7B">
      <w:pPr>
        <w:autoSpaceDE w:val="0"/>
        <w:autoSpaceDN w:val="0"/>
        <w:adjustRightInd w:val="0"/>
        <w:spacing w:after="0" w:line="240" w:lineRule="auto"/>
        <w:jc w:val="both"/>
        <w:rPr>
          <w:rFonts w:ascii="Times New Roman" w:hAnsi="Times New Roman" w:cs="Times New Roman"/>
          <w:b/>
          <w:bCs/>
          <w:color w:val="000000"/>
          <w:sz w:val="16"/>
          <w:szCs w:val="16"/>
        </w:rPr>
      </w:pPr>
    </w:p>
    <w:p w14:paraId="7B7A4A8F" w14:textId="00A23191" w:rsidR="006D6796" w:rsidRDefault="006D6796" w:rsidP="006D6796">
      <w:pPr>
        <w:autoSpaceDE w:val="0"/>
        <w:autoSpaceDN w:val="0"/>
        <w:adjustRightInd w:val="0"/>
        <w:spacing w:after="0" w:line="240" w:lineRule="auto"/>
        <w:jc w:val="both"/>
        <w:rPr>
          <w:rFonts w:ascii="Times New Roman" w:hAnsi="Times New Roman" w:cs="Times New Roman"/>
          <w:color w:val="000000"/>
          <w:sz w:val="20"/>
          <w:szCs w:val="20"/>
        </w:rPr>
      </w:pPr>
    </w:p>
    <w:p w14:paraId="6DA37FCF" w14:textId="346B25B5" w:rsidR="004F2B7B" w:rsidRDefault="004F2B7B" w:rsidP="006D6796">
      <w:pPr>
        <w:autoSpaceDE w:val="0"/>
        <w:autoSpaceDN w:val="0"/>
        <w:adjustRightInd w:val="0"/>
        <w:spacing w:after="0" w:line="240" w:lineRule="auto"/>
        <w:jc w:val="both"/>
        <w:rPr>
          <w:rFonts w:ascii="Times New Roman" w:hAnsi="Times New Roman" w:cs="Times New Roman"/>
          <w:color w:val="000000"/>
          <w:sz w:val="20"/>
          <w:szCs w:val="20"/>
        </w:rPr>
      </w:pPr>
    </w:p>
    <w:p w14:paraId="0EA925F3" w14:textId="0A2188B0" w:rsidR="004F2B7B" w:rsidRDefault="004F2B7B" w:rsidP="006D6796">
      <w:pPr>
        <w:autoSpaceDE w:val="0"/>
        <w:autoSpaceDN w:val="0"/>
        <w:adjustRightInd w:val="0"/>
        <w:spacing w:after="0" w:line="240" w:lineRule="auto"/>
        <w:jc w:val="both"/>
        <w:rPr>
          <w:rFonts w:ascii="Times New Roman" w:hAnsi="Times New Roman" w:cs="Times New Roman"/>
          <w:color w:val="000000"/>
          <w:sz w:val="20"/>
          <w:szCs w:val="20"/>
        </w:rPr>
      </w:pPr>
    </w:p>
    <w:p w14:paraId="43857E43" w14:textId="73499E43" w:rsidR="004F2B7B" w:rsidRDefault="004F2B7B" w:rsidP="006D6796">
      <w:pPr>
        <w:autoSpaceDE w:val="0"/>
        <w:autoSpaceDN w:val="0"/>
        <w:adjustRightInd w:val="0"/>
        <w:spacing w:after="0" w:line="240" w:lineRule="auto"/>
        <w:jc w:val="both"/>
        <w:rPr>
          <w:rFonts w:ascii="Times New Roman" w:hAnsi="Times New Roman" w:cs="Times New Roman"/>
          <w:color w:val="000000"/>
          <w:sz w:val="20"/>
          <w:szCs w:val="20"/>
        </w:rPr>
      </w:pPr>
    </w:p>
    <w:p w14:paraId="6A496CF1" w14:textId="77777777" w:rsidR="004F2B7B" w:rsidRPr="00044D66" w:rsidRDefault="004F2B7B" w:rsidP="006D6796">
      <w:pPr>
        <w:autoSpaceDE w:val="0"/>
        <w:autoSpaceDN w:val="0"/>
        <w:adjustRightInd w:val="0"/>
        <w:spacing w:after="0" w:line="240" w:lineRule="auto"/>
        <w:jc w:val="both"/>
        <w:rPr>
          <w:rFonts w:ascii="Times New Roman" w:hAnsi="Times New Roman" w:cs="Times New Roman"/>
          <w:color w:val="000000"/>
          <w:sz w:val="20"/>
          <w:szCs w:val="20"/>
        </w:rPr>
      </w:pPr>
    </w:p>
    <w:p w14:paraId="4D2A06AC" w14:textId="7ED8E1C8" w:rsidR="006D6796" w:rsidRPr="006D6796" w:rsidRDefault="006D6796" w:rsidP="006D6796">
      <w:pPr>
        <w:jc w:val="both"/>
        <w:rPr>
          <w:rFonts w:ascii="Times New Roman" w:hAnsi="Times New Roman" w:cs="Times New Roman"/>
          <w:color w:val="000000"/>
          <w:sz w:val="16"/>
          <w:szCs w:val="16"/>
        </w:rPr>
      </w:pPr>
    </w:p>
    <w:p w14:paraId="45120008" w14:textId="604EDD75" w:rsidR="00044D66" w:rsidRDefault="00044D66" w:rsidP="004B36C5">
      <w:pPr>
        <w:jc w:val="both"/>
        <w:rPr>
          <w:rFonts w:ascii="MS Sans Serif" w:eastAsia="Times New Roman" w:hAnsi="MS Sans Serif" w:cs="Arial"/>
          <w:sz w:val="20"/>
          <w:szCs w:val="20"/>
        </w:rPr>
      </w:pPr>
    </w:p>
    <w:p w14:paraId="5F3D8C59" w14:textId="573E1A08" w:rsidR="006D6796" w:rsidRDefault="006D6796" w:rsidP="004B36C5">
      <w:pPr>
        <w:jc w:val="both"/>
        <w:rPr>
          <w:rFonts w:ascii="MS Sans Serif" w:eastAsia="Times New Roman" w:hAnsi="MS Sans Serif" w:cs="Arial"/>
          <w:sz w:val="20"/>
          <w:szCs w:val="20"/>
        </w:rPr>
      </w:pPr>
    </w:p>
    <w:p w14:paraId="24104DDA" w14:textId="77777777" w:rsidR="00F73211" w:rsidRPr="00F35A13" w:rsidRDefault="00F73211" w:rsidP="002938CD">
      <w:pPr>
        <w:spacing w:after="120" w:line="240" w:lineRule="exact"/>
        <w:ind w:left="720" w:hanging="720"/>
        <w:rPr>
          <w:rFonts w:ascii="Times New Roman" w:hAnsi="Times New Roman" w:cs="Times New Roman"/>
        </w:rPr>
      </w:pPr>
    </w:p>
    <w:p w14:paraId="10B8C7C9" w14:textId="77777777" w:rsidR="00D103F6" w:rsidRDefault="00D103F6" w:rsidP="00A72BCD">
      <w:pPr>
        <w:autoSpaceDE w:val="0"/>
        <w:autoSpaceDN w:val="0"/>
        <w:adjustRightInd w:val="0"/>
        <w:rPr>
          <w:rFonts w:ascii="Arial" w:hAnsi="Arial" w:cs="Arial"/>
          <w:sz w:val="24"/>
          <w:szCs w:val="24"/>
        </w:rPr>
      </w:pPr>
    </w:p>
    <w:p w14:paraId="2FF5A9A6" w14:textId="77777777" w:rsidR="00A72BCD" w:rsidRPr="00342F3F" w:rsidRDefault="00A72BCD" w:rsidP="00A72BCD">
      <w:pPr>
        <w:autoSpaceDE w:val="0"/>
        <w:autoSpaceDN w:val="0"/>
        <w:adjustRightInd w:val="0"/>
        <w:rPr>
          <w:rFonts w:ascii="Times New Roman" w:hAnsi="Times New Roman" w:cs="Times New Roman"/>
        </w:rPr>
      </w:pPr>
    </w:p>
    <w:p w14:paraId="5DF45F7B" w14:textId="77777777" w:rsidR="00471134" w:rsidRDefault="00471134" w:rsidP="004B36C5">
      <w:pPr>
        <w:jc w:val="both"/>
        <w:rPr>
          <w:rFonts w:ascii="MS Sans Serif" w:eastAsia="Times New Roman" w:hAnsi="MS Sans Serif" w:cs="Arial"/>
          <w:sz w:val="20"/>
          <w:szCs w:val="20"/>
        </w:rPr>
      </w:pPr>
    </w:p>
    <w:p w14:paraId="7E4FCDF8" w14:textId="77777777" w:rsidR="006D6796" w:rsidRDefault="006D6796" w:rsidP="004B36C5">
      <w:pPr>
        <w:jc w:val="both"/>
        <w:rPr>
          <w:rFonts w:ascii="MS Sans Serif" w:eastAsia="Times New Roman" w:hAnsi="MS Sans Serif" w:cs="Arial"/>
          <w:sz w:val="20"/>
          <w:szCs w:val="20"/>
        </w:rPr>
      </w:pPr>
    </w:p>
    <w:p w14:paraId="570A7852" w14:textId="5307B7EF" w:rsidR="00F74380" w:rsidRDefault="00F74380" w:rsidP="004B36C5">
      <w:pPr>
        <w:jc w:val="both"/>
        <w:rPr>
          <w:rFonts w:ascii="MS Sans Serif" w:eastAsia="Times New Roman" w:hAnsi="MS Sans Serif" w:cs="Arial"/>
          <w:sz w:val="20"/>
          <w:szCs w:val="20"/>
        </w:rPr>
      </w:pPr>
    </w:p>
    <w:p w14:paraId="0BF3F8A1" w14:textId="77777777" w:rsidR="00044D66" w:rsidRPr="004B36C5" w:rsidRDefault="00044D66" w:rsidP="004B36C5">
      <w:pPr>
        <w:jc w:val="both"/>
        <w:rPr>
          <w:rFonts w:ascii="MS Sans Serif" w:eastAsia="Times New Roman" w:hAnsi="MS Sans Serif" w:cs="Arial"/>
          <w:sz w:val="20"/>
          <w:szCs w:val="20"/>
        </w:rPr>
      </w:pPr>
    </w:p>
    <w:p w14:paraId="6A8CE5BD" w14:textId="6A06E08D" w:rsidR="00185A2C" w:rsidRPr="00185A2C" w:rsidRDefault="00185A2C" w:rsidP="00E22B2F">
      <w:pPr>
        <w:jc w:val="both"/>
        <w:rPr>
          <w:rFonts w:ascii="Times New Roman" w:eastAsia="Times New Roman" w:hAnsi="Times New Roman" w:cs="Times New Roman"/>
          <w:color w:val="000000"/>
          <w:sz w:val="24"/>
          <w:szCs w:val="24"/>
        </w:rPr>
      </w:pPr>
    </w:p>
    <w:p w14:paraId="3076E69E" w14:textId="0EF3FBB8" w:rsidR="00E22B2F" w:rsidRPr="00E22B2F" w:rsidRDefault="00E22B2F" w:rsidP="00E22B2F">
      <w:pPr>
        <w:jc w:val="both"/>
        <w:rPr>
          <w:rFonts w:ascii="MS Sans Serif" w:eastAsia="Times New Roman" w:hAnsi="MS Sans Serif" w:cs="Arial"/>
          <w:color w:val="000000"/>
          <w:sz w:val="20"/>
          <w:szCs w:val="20"/>
        </w:rPr>
      </w:pPr>
    </w:p>
    <w:p w14:paraId="22408D82" w14:textId="621208B5" w:rsidR="00D5267E" w:rsidRPr="009023A7" w:rsidRDefault="00D5267E" w:rsidP="009023A7">
      <w:pPr>
        <w:jc w:val="both"/>
        <w:rPr>
          <w:rFonts w:ascii="MS Sans Serif" w:eastAsia="Times New Roman" w:hAnsi="MS Sans Serif" w:cs="Arial"/>
          <w:color w:val="000000"/>
          <w:sz w:val="20"/>
          <w:szCs w:val="20"/>
        </w:rPr>
      </w:pPr>
    </w:p>
    <w:p w14:paraId="5FE0B563" w14:textId="72F9E2C9" w:rsidR="009023A7" w:rsidRPr="009023A7" w:rsidRDefault="009023A7" w:rsidP="009023A7">
      <w:pPr>
        <w:jc w:val="both"/>
        <w:rPr>
          <w:rFonts w:ascii="MS Sans Serif" w:eastAsia="Times New Roman" w:hAnsi="MS Sans Serif" w:cs="Arial"/>
          <w:color w:val="000000"/>
          <w:sz w:val="20"/>
          <w:szCs w:val="20"/>
        </w:rPr>
      </w:pPr>
    </w:p>
    <w:p w14:paraId="0ACF4C4D" w14:textId="09F91DBA" w:rsidR="009023A7" w:rsidRPr="009023A7" w:rsidRDefault="009023A7" w:rsidP="009023A7">
      <w:pPr>
        <w:jc w:val="both"/>
        <w:rPr>
          <w:rFonts w:ascii="MS Sans Serif" w:eastAsia="Times New Roman" w:hAnsi="MS Sans Serif" w:cs="Arial"/>
          <w:color w:val="000000"/>
          <w:sz w:val="20"/>
          <w:szCs w:val="20"/>
        </w:rPr>
      </w:pPr>
    </w:p>
    <w:p w14:paraId="2C061943" w14:textId="46A8B688" w:rsidR="00590A1D" w:rsidRPr="00590A1D" w:rsidRDefault="00590A1D" w:rsidP="00590A1D">
      <w:pPr>
        <w:jc w:val="both"/>
        <w:rPr>
          <w:rFonts w:ascii="MS Sans Serif" w:eastAsia="Times New Roman" w:hAnsi="MS Sans Serif" w:cs="Arial"/>
          <w:color w:val="000000"/>
          <w:sz w:val="20"/>
          <w:szCs w:val="20"/>
        </w:rPr>
      </w:pPr>
    </w:p>
    <w:p w14:paraId="7BC50B3B" w14:textId="3DCF2BA4" w:rsidR="00590A1D" w:rsidRPr="00590A1D" w:rsidRDefault="00590A1D" w:rsidP="00590A1D">
      <w:pPr>
        <w:jc w:val="both"/>
        <w:rPr>
          <w:rFonts w:ascii="MS Sans Serif" w:eastAsia="Times New Roman" w:hAnsi="MS Sans Serif" w:cs="Arial"/>
          <w:color w:val="000000"/>
          <w:sz w:val="20"/>
          <w:szCs w:val="20"/>
        </w:rPr>
      </w:pPr>
    </w:p>
    <w:p w14:paraId="6B504883" w14:textId="49545801" w:rsidR="008A2D72" w:rsidRDefault="008A2D72" w:rsidP="008A2D72">
      <w:pPr>
        <w:autoSpaceDE w:val="0"/>
        <w:autoSpaceDN w:val="0"/>
        <w:adjustRightInd w:val="0"/>
        <w:spacing w:after="0" w:line="240" w:lineRule="auto"/>
        <w:rPr>
          <w:rFonts w:ascii="Arial" w:hAnsi="Arial" w:cs="Arial"/>
          <w:color w:val="000000"/>
          <w:sz w:val="24"/>
          <w:szCs w:val="24"/>
        </w:rPr>
      </w:pPr>
    </w:p>
    <w:p w14:paraId="43C0FBF3" w14:textId="26170C47" w:rsidR="0051434F" w:rsidRPr="008A2D72" w:rsidRDefault="0051434F" w:rsidP="008A2D72">
      <w:pPr>
        <w:autoSpaceDE w:val="0"/>
        <w:autoSpaceDN w:val="0"/>
        <w:adjustRightInd w:val="0"/>
        <w:spacing w:after="0" w:line="240" w:lineRule="auto"/>
        <w:rPr>
          <w:rFonts w:ascii="Arial" w:hAnsi="Arial" w:cs="Arial"/>
          <w:color w:val="000000"/>
          <w:sz w:val="24"/>
          <w:szCs w:val="24"/>
        </w:rPr>
      </w:pPr>
    </w:p>
    <w:p w14:paraId="04A67348" w14:textId="62FA6868" w:rsidR="00FC1757" w:rsidRPr="00FC1757" w:rsidRDefault="00FC1757" w:rsidP="00FC1757">
      <w:pPr>
        <w:jc w:val="both"/>
        <w:rPr>
          <w:rFonts w:ascii="MS Sans Serif" w:eastAsia="Times New Roman" w:hAnsi="MS Sans Serif" w:cs="Arial"/>
          <w:color w:val="000000"/>
          <w:sz w:val="20"/>
          <w:szCs w:val="20"/>
        </w:rPr>
      </w:pPr>
    </w:p>
    <w:p w14:paraId="5125EA50" w14:textId="2AE2F474" w:rsidR="00FC1757" w:rsidRDefault="00FC1757" w:rsidP="00FC1757">
      <w:pPr>
        <w:jc w:val="both"/>
        <w:rPr>
          <w:rFonts w:ascii="MS Sans Serif" w:eastAsia="Times New Roman" w:hAnsi="MS Sans Serif" w:cs="Arial"/>
          <w:color w:val="000000"/>
          <w:sz w:val="20"/>
          <w:szCs w:val="20"/>
        </w:rPr>
      </w:pPr>
    </w:p>
    <w:p w14:paraId="6E1840BC" w14:textId="77777777" w:rsidR="00FC1757" w:rsidRDefault="00FC1757" w:rsidP="00FC1757">
      <w:pPr>
        <w:jc w:val="both"/>
        <w:rPr>
          <w:rFonts w:ascii="MS Sans Serif" w:eastAsia="Times New Roman" w:hAnsi="MS Sans Serif" w:cs="Arial"/>
          <w:color w:val="000000"/>
          <w:sz w:val="20"/>
          <w:szCs w:val="20"/>
        </w:rPr>
      </w:pPr>
    </w:p>
    <w:p w14:paraId="161E289B" w14:textId="776C3D7E" w:rsidR="004D11EA" w:rsidRPr="004D11EA" w:rsidRDefault="00E37D9E" w:rsidP="004D11EA">
      <w:pPr>
        <w:spacing w:line="360" w:lineRule="exact"/>
        <w:jc w:val="both"/>
        <w:rPr>
          <w:rFonts w:cstheme="minorHAnsi"/>
          <w:b/>
          <w:bCs/>
        </w:rPr>
      </w:pPr>
      <w:r>
        <w:rPr>
          <w:rFonts w:cstheme="minorHAnsi"/>
          <w:b/>
          <w:bCs/>
        </w:rPr>
        <w:tab/>
      </w:r>
    </w:p>
    <w:p w14:paraId="35F21A52" w14:textId="77777777" w:rsidR="002933C7" w:rsidRPr="00D2305F" w:rsidRDefault="002933C7">
      <w:pPr>
        <w:rPr>
          <w:rFonts w:ascii="Times New Roman" w:hAnsi="Times New Roman" w:cs="Times New Roman"/>
          <w:b/>
          <w:bCs/>
          <w:sz w:val="24"/>
          <w:szCs w:val="24"/>
        </w:rPr>
      </w:pPr>
    </w:p>
    <w:sectPr w:rsidR="002933C7" w:rsidRPr="00D2305F">
      <w:footerReference w:type="default" r:id="rI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60D3" w14:textId="77777777" w:rsidR="002C70EC" w:rsidRDefault="002C70EC" w:rsidP="00F31633">
      <w:pPr>
        <w:spacing w:after="0" w:line="240" w:lineRule="auto"/>
      </w:pPr>
      <w:r>
        <w:separator/>
      </w:r>
    </w:p>
  </w:endnote>
  <w:endnote w:type="continuationSeparator" w:id="0">
    <w:p w14:paraId="5312575C" w14:textId="77777777" w:rsidR="002C70EC" w:rsidRDefault="002C70EC" w:rsidP="00F3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857619"/>
      <w:docPartObj>
        <w:docPartGallery w:val="Page Numbers (Bottom of Page)"/>
        <w:docPartUnique/>
      </w:docPartObj>
    </w:sdtPr>
    <w:sdtEndPr>
      <w:rPr>
        <w:noProof/>
      </w:rPr>
    </w:sdtEndPr>
    <w:sdtContent>
      <w:p w14:paraId="584F71D9" w14:textId="03794A9E" w:rsidR="00E3734D" w:rsidRDefault="00E37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C1C09A" w14:textId="77777777" w:rsidR="00E3734D" w:rsidRDefault="00E37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6545" w14:textId="77777777" w:rsidR="002C70EC" w:rsidRDefault="002C70EC" w:rsidP="00F31633">
      <w:pPr>
        <w:spacing w:after="0" w:line="240" w:lineRule="auto"/>
      </w:pPr>
      <w:r>
        <w:separator/>
      </w:r>
    </w:p>
  </w:footnote>
  <w:footnote w:type="continuationSeparator" w:id="0">
    <w:p w14:paraId="031ED58B" w14:textId="77777777" w:rsidR="002C70EC" w:rsidRDefault="002C70EC" w:rsidP="00F31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FF5"/>
    <w:multiLevelType w:val="hybridMultilevel"/>
    <w:tmpl w:val="70D8A9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B223FE"/>
    <w:multiLevelType w:val="hybridMultilevel"/>
    <w:tmpl w:val="ED36D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2AFA"/>
    <w:multiLevelType w:val="hybridMultilevel"/>
    <w:tmpl w:val="9C70EC1C"/>
    <w:lvl w:ilvl="0" w:tplc="A0A8E4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A32A15"/>
    <w:multiLevelType w:val="hybridMultilevel"/>
    <w:tmpl w:val="3D06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C1FCA"/>
    <w:multiLevelType w:val="hybridMultilevel"/>
    <w:tmpl w:val="94C48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D6365"/>
    <w:multiLevelType w:val="hybridMultilevel"/>
    <w:tmpl w:val="BFC46A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865EE9"/>
    <w:multiLevelType w:val="hybridMultilevel"/>
    <w:tmpl w:val="0FAA3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666DD3"/>
    <w:multiLevelType w:val="hybridMultilevel"/>
    <w:tmpl w:val="81DEC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F668E"/>
    <w:multiLevelType w:val="hybridMultilevel"/>
    <w:tmpl w:val="2C2A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06784"/>
    <w:multiLevelType w:val="hybridMultilevel"/>
    <w:tmpl w:val="0578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517509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0554718">
    <w:abstractNumId w:val="0"/>
  </w:num>
  <w:num w:numId="3" w16cid:durableId="511069351">
    <w:abstractNumId w:val="5"/>
  </w:num>
  <w:num w:numId="4" w16cid:durableId="1856916698">
    <w:abstractNumId w:val="9"/>
  </w:num>
  <w:num w:numId="5" w16cid:durableId="1836991682">
    <w:abstractNumId w:val="4"/>
  </w:num>
  <w:num w:numId="6" w16cid:durableId="1029339405">
    <w:abstractNumId w:val="1"/>
  </w:num>
  <w:num w:numId="7" w16cid:durableId="212892101">
    <w:abstractNumId w:val="7"/>
  </w:num>
  <w:num w:numId="8" w16cid:durableId="1633053246">
    <w:abstractNumId w:val="6"/>
  </w:num>
  <w:num w:numId="9" w16cid:durableId="1138033598">
    <w:abstractNumId w:val="8"/>
  </w:num>
  <w:num w:numId="10" w16cid:durableId="917902022">
    <w:abstractNumId w:val="3"/>
  </w:num>
  <w:num w:numId="11" w16cid:durableId="2141681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7875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zAzMTa2sDSzMLJQ0lEKTi0uzszPAykwrAUAd2aqqywAAAA="/>
  </w:docVars>
  <w:rsids>
    <w:rsidRoot w:val="00F021B2"/>
    <w:rsid w:val="0000312A"/>
    <w:rsid w:val="0001467C"/>
    <w:rsid w:val="00025A3E"/>
    <w:rsid w:val="00031264"/>
    <w:rsid w:val="00031496"/>
    <w:rsid w:val="0004474F"/>
    <w:rsid w:val="00044D66"/>
    <w:rsid w:val="00045E60"/>
    <w:rsid w:val="00047EB2"/>
    <w:rsid w:val="000608CC"/>
    <w:rsid w:val="00094274"/>
    <w:rsid w:val="000A013D"/>
    <w:rsid w:val="000A2A5C"/>
    <w:rsid w:val="000B129E"/>
    <w:rsid w:val="000B67B9"/>
    <w:rsid w:val="000C4E94"/>
    <w:rsid w:val="000E6B61"/>
    <w:rsid w:val="000E7318"/>
    <w:rsid w:val="00133697"/>
    <w:rsid w:val="001407FE"/>
    <w:rsid w:val="00142E7F"/>
    <w:rsid w:val="001435AC"/>
    <w:rsid w:val="00150AD4"/>
    <w:rsid w:val="00151A60"/>
    <w:rsid w:val="00152E54"/>
    <w:rsid w:val="00152FC1"/>
    <w:rsid w:val="0015652D"/>
    <w:rsid w:val="00156705"/>
    <w:rsid w:val="00161A3E"/>
    <w:rsid w:val="00166F16"/>
    <w:rsid w:val="00177D92"/>
    <w:rsid w:val="00184B19"/>
    <w:rsid w:val="00185A2C"/>
    <w:rsid w:val="001900FF"/>
    <w:rsid w:val="00191F39"/>
    <w:rsid w:val="001A3E8B"/>
    <w:rsid w:val="001B5C28"/>
    <w:rsid w:val="001D41B7"/>
    <w:rsid w:val="001E6718"/>
    <w:rsid w:val="001F77BE"/>
    <w:rsid w:val="00201718"/>
    <w:rsid w:val="00204D47"/>
    <w:rsid w:val="00205576"/>
    <w:rsid w:val="00210C3C"/>
    <w:rsid w:val="0021404E"/>
    <w:rsid w:val="00220970"/>
    <w:rsid w:val="002307D0"/>
    <w:rsid w:val="00236D75"/>
    <w:rsid w:val="00245696"/>
    <w:rsid w:val="00245F25"/>
    <w:rsid w:val="002474BD"/>
    <w:rsid w:val="00253C06"/>
    <w:rsid w:val="00273BD2"/>
    <w:rsid w:val="00292BA0"/>
    <w:rsid w:val="002933C7"/>
    <w:rsid w:val="00293576"/>
    <w:rsid w:val="002938CD"/>
    <w:rsid w:val="002946CD"/>
    <w:rsid w:val="002A0178"/>
    <w:rsid w:val="002A1BCF"/>
    <w:rsid w:val="002A35A4"/>
    <w:rsid w:val="002A7E4F"/>
    <w:rsid w:val="002B2106"/>
    <w:rsid w:val="002B2E2A"/>
    <w:rsid w:val="002C3C77"/>
    <w:rsid w:val="002C61EE"/>
    <w:rsid w:val="002C70EC"/>
    <w:rsid w:val="002D29C7"/>
    <w:rsid w:val="002D48D7"/>
    <w:rsid w:val="002E39C7"/>
    <w:rsid w:val="002E598C"/>
    <w:rsid w:val="002E7E05"/>
    <w:rsid w:val="002F0C86"/>
    <w:rsid w:val="00301A0F"/>
    <w:rsid w:val="00303AD3"/>
    <w:rsid w:val="00304B68"/>
    <w:rsid w:val="00306665"/>
    <w:rsid w:val="003077F7"/>
    <w:rsid w:val="00315440"/>
    <w:rsid w:val="0031607B"/>
    <w:rsid w:val="00323246"/>
    <w:rsid w:val="00324E10"/>
    <w:rsid w:val="00325BD2"/>
    <w:rsid w:val="00332659"/>
    <w:rsid w:val="00332C47"/>
    <w:rsid w:val="00333453"/>
    <w:rsid w:val="00335A2A"/>
    <w:rsid w:val="003425BC"/>
    <w:rsid w:val="00342F3F"/>
    <w:rsid w:val="00351934"/>
    <w:rsid w:val="00376541"/>
    <w:rsid w:val="003765A6"/>
    <w:rsid w:val="003830A1"/>
    <w:rsid w:val="003947E3"/>
    <w:rsid w:val="003A2CBB"/>
    <w:rsid w:val="003C1FE6"/>
    <w:rsid w:val="003C39DC"/>
    <w:rsid w:val="003D10B7"/>
    <w:rsid w:val="003D4DE0"/>
    <w:rsid w:val="003D5912"/>
    <w:rsid w:val="003E2ACB"/>
    <w:rsid w:val="003E5CC3"/>
    <w:rsid w:val="003F4FAB"/>
    <w:rsid w:val="004051C5"/>
    <w:rsid w:val="0040711D"/>
    <w:rsid w:val="00414A63"/>
    <w:rsid w:val="00416637"/>
    <w:rsid w:val="00417784"/>
    <w:rsid w:val="00421615"/>
    <w:rsid w:val="00425646"/>
    <w:rsid w:val="00436C04"/>
    <w:rsid w:val="00440883"/>
    <w:rsid w:val="00441203"/>
    <w:rsid w:val="00445188"/>
    <w:rsid w:val="00447B6C"/>
    <w:rsid w:val="0045088E"/>
    <w:rsid w:val="00451BAE"/>
    <w:rsid w:val="004638CC"/>
    <w:rsid w:val="00471134"/>
    <w:rsid w:val="00475E5A"/>
    <w:rsid w:val="0048278F"/>
    <w:rsid w:val="004859DD"/>
    <w:rsid w:val="00486B42"/>
    <w:rsid w:val="00490AA2"/>
    <w:rsid w:val="004A751D"/>
    <w:rsid w:val="004B0139"/>
    <w:rsid w:val="004B2594"/>
    <w:rsid w:val="004B2E32"/>
    <w:rsid w:val="004B36C5"/>
    <w:rsid w:val="004C5782"/>
    <w:rsid w:val="004D11EA"/>
    <w:rsid w:val="004E271B"/>
    <w:rsid w:val="004E49E2"/>
    <w:rsid w:val="004E5F01"/>
    <w:rsid w:val="004F1F3E"/>
    <w:rsid w:val="004F2B7B"/>
    <w:rsid w:val="004F4513"/>
    <w:rsid w:val="005009BA"/>
    <w:rsid w:val="00504444"/>
    <w:rsid w:val="00505666"/>
    <w:rsid w:val="00513A96"/>
    <w:rsid w:val="0051434F"/>
    <w:rsid w:val="00516167"/>
    <w:rsid w:val="00523DC7"/>
    <w:rsid w:val="0052635A"/>
    <w:rsid w:val="00527F62"/>
    <w:rsid w:val="00540647"/>
    <w:rsid w:val="005408A1"/>
    <w:rsid w:val="00552905"/>
    <w:rsid w:val="0055378F"/>
    <w:rsid w:val="005609CC"/>
    <w:rsid w:val="0056556E"/>
    <w:rsid w:val="005767D2"/>
    <w:rsid w:val="00583C07"/>
    <w:rsid w:val="005870BE"/>
    <w:rsid w:val="00590A1D"/>
    <w:rsid w:val="00592DB7"/>
    <w:rsid w:val="00593E2B"/>
    <w:rsid w:val="005B4C37"/>
    <w:rsid w:val="005C04EA"/>
    <w:rsid w:val="005D30CE"/>
    <w:rsid w:val="005D77E8"/>
    <w:rsid w:val="005E2133"/>
    <w:rsid w:val="005F1451"/>
    <w:rsid w:val="005F54E0"/>
    <w:rsid w:val="005F5711"/>
    <w:rsid w:val="005F7DA3"/>
    <w:rsid w:val="0060606A"/>
    <w:rsid w:val="00611302"/>
    <w:rsid w:val="00611CA6"/>
    <w:rsid w:val="00623D8F"/>
    <w:rsid w:val="00632073"/>
    <w:rsid w:val="00633975"/>
    <w:rsid w:val="00634D10"/>
    <w:rsid w:val="006425DC"/>
    <w:rsid w:val="00642BFE"/>
    <w:rsid w:val="0067595A"/>
    <w:rsid w:val="00677319"/>
    <w:rsid w:val="00687BB2"/>
    <w:rsid w:val="00687C36"/>
    <w:rsid w:val="006A29F5"/>
    <w:rsid w:val="006A3004"/>
    <w:rsid w:val="006B3587"/>
    <w:rsid w:val="006C26A5"/>
    <w:rsid w:val="006C3D01"/>
    <w:rsid w:val="006C6115"/>
    <w:rsid w:val="006D3858"/>
    <w:rsid w:val="006D6796"/>
    <w:rsid w:val="006E6F76"/>
    <w:rsid w:val="006F3059"/>
    <w:rsid w:val="006F7DD9"/>
    <w:rsid w:val="00704C48"/>
    <w:rsid w:val="007066F9"/>
    <w:rsid w:val="0071234A"/>
    <w:rsid w:val="00717343"/>
    <w:rsid w:val="007275C3"/>
    <w:rsid w:val="0073004A"/>
    <w:rsid w:val="0073285F"/>
    <w:rsid w:val="007436F1"/>
    <w:rsid w:val="00746E31"/>
    <w:rsid w:val="00747C5B"/>
    <w:rsid w:val="00752537"/>
    <w:rsid w:val="00753827"/>
    <w:rsid w:val="00753A7D"/>
    <w:rsid w:val="007567AD"/>
    <w:rsid w:val="00762093"/>
    <w:rsid w:val="007654E9"/>
    <w:rsid w:val="00766BE4"/>
    <w:rsid w:val="00771BC4"/>
    <w:rsid w:val="007849E7"/>
    <w:rsid w:val="00787FA0"/>
    <w:rsid w:val="00794A2C"/>
    <w:rsid w:val="007B0507"/>
    <w:rsid w:val="007D5BEC"/>
    <w:rsid w:val="007D67A3"/>
    <w:rsid w:val="007D6B61"/>
    <w:rsid w:val="007E1D5F"/>
    <w:rsid w:val="007E235A"/>
    <w:rsid w:val="007E577A"/>
    <w:rsid w:val="007F250C"/>
    <w:rsid w:val="007F2880"/>
    <w:rsid w:val="007F5169"/>
    <w:rsid w:val="007F7BA4"/>
    <w:rsid w:val="008109C1"/>
    <w:rsid w:val="0081475B"/>
    <w:rsid w:val="00820C8A"/>
    <w:rsid w:val="00821CB5"/>
    <w:rsid w:val="00822BB5"/>
    <w:rsid w:val="008349C0"/>
    <w:rsid w:val="00837D32"/>
    <w:rsid w:val="00843CBF"/>
    <w:rsid w:val="00856188"/>
    <w:rsid w:val="0086507F"/>
    <w:rsid w:val="00867D46"/>
    <w:rsid w:val="008714FA"/>
    <w:rsid w:val="008816C4"/>
    <w:rsid w:val="00883458"/>
    <w:rsid w:val="00887562"/>
    <w:rsid w:val="008A0742"/>
    <w:rsid w:val="008A2D72"/>
    <w:rsid w:val="008A6924"/>
    <w:rsid w:val="008B118D"/>
    <w:rsid w:val="008B76EF"/>
    <w:rsid w:val="008C6BE8"/>
    <w:rsid w:val="008C738A"/>
    <w:rsid w:val="008D38C3"/>
    <w:rsid w:val="008D6F49"/>
    <w:rsid w:val="008E3ED6"/>
    <w:rsid w:val="008E4486"/>
    <w:rsid w:val="008F1162"/>
    <w:rsid w:val="008F2D66"/>
    <w:rsid w:val="008F527C"/>
    <w:rsid w:val="0090159A"/>
    <w:rsid w:val="009023A7"/>
    <w:rsid w:val="00921597"/>
    <w:rsid w:val="00932220"/>
    <w:rsid w:val="0093306C"/>
    <w:rsid w:val="00933497"/>
    <w:rsid w:val="00941DCB"/>
    <w:rsid w:val="00947A53"/>
    <w:rsid w:val="0095056B"/>
    <w:rsid w:val="00956632"/>
    <w:rsid w:val="00960A5D"/>
    <w:rsid w:val="009610EF"/>
    <w:rsid w:val="00962684"/>
    <w:rsid w:val="00987426"/>
    <w:rsid w:val="00991CA3"/>
    <w:rsid w:val="00994379"/>
    <w:rsid w:val="00996112"/>
    <w:rsid w:val="0099619F"/>
    <w:rsid w:val="009967F6"/>
    <w:rsid w:val="009A235D"/>
    <w:rsid w:val="009A7A1C"/>
    <w:rsid w:val="009B277D"/>
    <w:rsid w:val="009B3134"/>
    <w:rsid w:val="009C4F46"/>
    <w:rsid w:val="009D171D"/>
    <w:rsid w:val="009D1DC7"/>
    <w:rsid w:val="009D2C24"/>
    <w:rsid w:val="009E0E4F"/>
    <w:rsid w:val="009F73FA"/>
    <w:rsid w:val="00A10080"/>
    <w:rsid w:val="00A26127"/>
    <w:rsid w:val="00A40E74"/>
    <w:rsid w:val="00A414F5"/>
    <w:rsid w:val="00A50D7E"/>
    <w:rsid w:val="00A51C13"/>
    <w:rsid w:val="00A5441A"/>
    <w:rsid w:val="00A62444"/>
    <w:rsid w:val="00A72BCD"/>
    <w:rsid w:val="00A72C60"/>
    <w:rsid w:val="00A845A3"/>
    <w:rsid w:val="00A87FFB"/>
    <w:rsid w:val="00A95F54"/>
    <w:rsid w:val="00A96C9F"/>
    <w:rsid w:val="00AA23E6"/>
    <w:rsid w:val="00AA2DB3"/>
    <w:rsid w:val="00AA4C69"/>
    <w:rsid w:val="00AC2877"/>
    <w:rsid w:val="00AC2918"/>
    <w:rsid w:val="00AC3334"/>
    <w:rsid w:val="00AC6723"/>
    <w:rsid w:val="00AC7C43"/>
    <w:rsid w:val="00AE7A29"/>
    <w:rsid w:val="00B04532"/>
    <w:rsid w:val="00B0648E"/>
    <w:rsid w:val="00B16C9D"/>
    <w:rsid w:val="00B17714"/>
    <w:rsid w:val="00B21A32"/>
    <w:rsid w:val="00B23E53"/>
    <w:rsid w:val="00B312E2"/>
    <w:rsid w:val="00B4028E"/>
    <w:rsid w:val="00B44F23"/>
    <w:rsid w:val="00B46DF9"/>
    <w:rsid w:val="00B631A7"/>
    <w:rsid w:val="00B749E3"/>
    <w:rsid w:val="00B76AA4"/>
    <w:rsid w:val="00BA3CC0"/>
    <w:rsid w:val="00BA4B4C"/>
    <w:rsid w:val="00BB0517"/>
    <w:rsid w:val="00BD0C51"/>
    <w:rsid w:val="00BD5C5D"/>
    <w:rsid w:val="00BD741F"/>
    <w:rsid w:val="00BF2F17"/>
    <w:rsid w:val="00C00E92"/>
    <w:rsid w:val="00C01C5E"/>
    <w:rsid w:val="00C0309C"/>
    <w:rsid w:val="00C04A9A"/>
    <w:rsid w:val="00C102EB"/>
    <w:rsid w:val="00C12D3A"/>
    <w:rsid w:val="00C21A5F"/>
    <w:rsid w:val="00C26CB5"/>
    <w:rsid w:val="00C3101C"/>
    <w:rsid w:val="00C31BD5"/>
    <w:rsid w:val="00C334E7"/>
    <w:rsid w:val="00C347A7"/>
    <w:rsid w:val="00C3525A"/>
    <w:rsid w:val="00C36018"/>
    <w:rsid w:val="00C53E56"/>
    <w:rsid w:val="00C6243C"/>
    <w:rsid w:val="00C74476"/>
    <w:rsid w:val="00C83CEB"/>
    <w:rsid w:val="00C83FAF"/>
    <w:rsid w:val="00C84021"/>
    <w:rsid w:val="00C91701"/>
    <w:rsid w:val="00C929D2"/>
    <w:rsid w:val="00CA1655"/>
    <w:rsid w:val="00CA27FF"/>
    <w:rsid w:val="00CA3763"/>
    <w:rsid w:val="00CA3EAD"/>
    <w:rsid w:val="00CC4D91"/>
    <w:rsid w:val="00CD13D2"/>
    <w:rsid w:val="00CD1FC7"/>
    <w:rsid w:val="00CD3ECF"/>
    <w:rsid w:val="00CF1C61"/>
    <w:rsid w:val="00D00250"/>
    <w:rsid w:val="00D103F6"/>
    <w:rsid w:val="00D20F12"/>
    <w:rsid w:val="00D2305F"/>
    <w:rsid w:val="00D23407"/>
    <w:rsid w:val="00D236AE"/>
    <w:rsid w:val="00D5267E"/>
    <w:rsid w:val="00D61457"/>
    <w:rsid w:val="00D61E3A"/>
    <w:rsid w:val="00D63371"/>
    <w:rsid w:val="00D64D94"/>
    <w:rsid w:val="00D7344E"/>
    <w:rsid w:val="00D744E3"/>
    <w:rsid w:val="00D82A3A"/>
    <w:rsid w:val="00D9194F"/>
    <w:rsid w:val="00D91CCE"/>
    <w:rsid w:val="00DA0738"/>
    <w:rsid w:val="00DA0B2A"/>
    <w:rsid w:val="00DA11B4"/>
    <w:rsid w:val="00DA204B"/>
    <w:rsid w:val="00DB0345"/>
    <w:rsid w:val="00DB50B3"/>
    <w:rsid w:val="00DC7C82"/>
    <w:rsid w:val="00DD698D"/>
    <w:rsid w:val="00E148D4"/>
    <w:rsid w:val="00E22B2F"/>
    <w:rsid w:val="00E23311"/>
    <w:rsid w:val="00E273A7"/>
    <w:rsid w:val="00E3734D"/>
    <w:rsid w:val="00E37D9E"/>
    <w:rsid w:val="00E41949"/>
    <w:rsid w:val="00E47429"/>
    <w:rsid w:val="00E478E8"/>
    <w:rsid w:val="00E50B86"/>
    <w:rsid w:val="00E64B59"/>
    <w:rsid w:val="00E656FC"/>
    <w:rsid w:val="00E66ED4"/>
    <w:rsid w:val="00E70AC4"/>
    <w:rsid w:val="00E71F2B"/>
    <w:rsid w:val="00E80B0A"/>
    <w:rsid w:val="00E83238"/>
    <w:rsid w:val="00E84F30"/>
    <w:rsid w:val="00E93A8E"/>
    <w:rsid w:val="00E94B9D"/>
    <w:rsid w:val="00E97AC0"/>
    <w:rsid w:val="00EA0071"/>
    <w:rsid w:val="00EA49A0"/>
    <w:rsid w:val="00EB1B5D"/>
    <w:rsid w:val="00EC2967"/>
    <w:rsid w:val="00EC2A0F"/>
    <w:rsid w:val="00ED0AC4"/>
    <w:rsid w:val="00ED3AAB"/>
    <w:rsid w:val="00EE23E2"/>
    <w:rsid w:val="00EE790B"/>
    <w:rsid w:val="00EF22FA"/>
    <w:rsid w:val="00EF659E"/>
    <w:rsid w:val="00F0094A"/>
    <w:rsid w:val="00F021B2"/>
    <w:rsid w:val="00F154A7"/>
    <w:rsid w:val="00F210A0"/>
    <w:rsid w:val="00F2195A"/>
    <w:rsid w:val="00F22055"/>
    <w:rsid w:val="00F269D0"/>
    <w:rsid w:val="00F31633"/>
    <w:rsid w:val="00F31688"/>
    <w:rsid w:val="00F35A13"/>
    <w:rsid w:val="00F41D26"/>
    <w:rsid w:val="00F50B30"/>
    <w:rsid w:val="00F57014"/>
    <w:rsid w:val="00F64BE7"/>
    <w:rsid w:val="00F73211"/>
    <w:rsid w:val="00F74380"/>
    <w:rsid w:val="00F8064D"/>
    <w:rsid w:val="00F80A77"/>
    <w:rsid w:val="00F83997"/>
    <w:rsid w:val="00F87692"/>
    <w:rsid w:val="00F900DB"/>
    <w:rsid w:val="00F90276"/>
    <w:rsid w:val="00F9448D"/>
    <w:rsid w:val="00F94D7F"/>
    <w:rsid w:val="00FA1709"/>
    <w:rsid w:val="00FA387D"/>
    <w:rsid w:val="00FA41D5"/>
    <w:rsid w:val="00FB1294"/>
    <w:rsid w:val="00FB36E4"/>
    <w:rsid w:val="00FC1260"/>
    <w:rsid w:val="00FC1757"/>
    <w:rsid w:val="00FC6117"/>
    <w:rsid w:val="00FD30C3"/>
    <w:rsid w:val="00FD537F"/>
    <w:rsid w:val="00FD6B67"/>
    <w:rsid w:val="00FE5E0A"/>
    <w:rsid w:val="00FE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8E00"/>
  <w15:chartTrackingRefBased/>
  <w15:docId w15:val="{1A6B1674-F950-4E05-A43B-F5881D33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009BA"/>
    <w:pPr>
      <w:keepNext/>
      <w:autoSpaceDE w:val="0"/>
      <w:autoSpaceDN w:val="0"/>
      <w:adjustRightInd w:val="0"/>
      <w:spacing w:after="0" w:line="240" w:lineRule="exact"/>
      <w:ind w:firstLine="360"/>
      <w:outlineLvl w:val="0"/>
    </w:pPr>
    <w:rPr>
      <w:rFonts w:ascii="Times New Roman" w:eastAsia="Times New Roman" w:hAnsi="Times New Roman" w:cs="Times New Roman"/>
      <w:sz w:val="24"/>
    </w:rPr>
  </w:style>
  <w:style w:type="paragraph" w:styleId="Heading2">
    <w:name w:val="heading 2"/>
    <w:basedOn w:val="Normal"/>
    <w:next w:val="Normal"/>
    <w:link w:val="Heading2Char"/>
    <w:semiHidden/>
    <w:unhideWhenUsed/>
    <w:qFormat/>
    <w:rsid w:val="005009BA"/>
    <w:pPr>
      <w:keepNext/>
      <w:tabs>
        <w:tab w:val="left" w:pos="-1440"/>
      </w:tabs>
      <w:autoSpaceDE w:val="0"/>
      <w:autoSpaceDN w:val="0"/>
      <w:adjustRightInd w:val="0"/>
      <w:spacing w:after="0" w:line="240" w:lineRule="exact"/>
      <w:ind w:left="5760" w:hanging="5400"/>
      <w:outlineLvl w:val="1"/>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021B2"/>
    <w:rPr>
      <w:color w:val="0563C1" w:themeColor="hyperlink"/>
      <w:u w:val="single"/>
    </w:rPr>
  </w:style>
  <w:style w:type="character" w:styleId="UnresolvedMention">
    <w:name w:val="Unresolved Mention"/>
    <w:basedOn w:val="DefaultParagraphFont"/>
    <w:uiPriority w:val="99"/>
    <w:semiHidden/>
    <w:unhideWhenUsed/>
    <w:rsid w:val="00F021B2"/>
    <w:rPr>
      <w:color w:val="605E5C"/>
      <w:shd w:val="clear" w:color="auto" w:fill="E1DFDD"/>
    </w:rPr>
  </w:style>
  <w:style w:type="paragraph" w:customStyle="1" w:styleId="Default">
    <w:name w:val="Default"/>
    <w:rsid w:val="00152E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47429"/>
    <w:pPr>
      <w:spacing w:after="0" w:line="240" w:lineRule="auto"/>
      <w:ind w:left="720"/>
      <w:contextualSpacing/>
    </w:pPr>
    <w:rPr>
      <w:sz w:val="24"/>
      <w:szCs w:val="24"/>
    </w:rPr>
  </w:style>
  <w:style w:type="table" w:styleId="TableGrid">
    <w:name w:val="Table Grid"/>
    <w:basedOn w:val="TableNormal"/>
    <w:uiPriority w:val="39"/>
    <w:rsid w:val="009A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09BA"/>
    <w:rPr>
      <w:rFonts w:ascii="Times New Roman" w:eastAsia="Times New Roman" w:hAnsi="Times New Roman" w:cs="Times New Roman"/>
      <w:sz w:val="24"/>
    </w:rPr>
  </w:style>
  <w:style w:type="character" w:customStyle="1" w:styleId="Heading2Char">
    <w:name w:val="Heading 2 Char"/>
    <w:basedOn w:val="DefaultParagraphFont"/>
    <w:link w:val="Heading2"/>
    <w:semiHidden/>
    <w:rsid w:val="005009BA"/>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5009BA"/>
    <w:rPr>
      <w:color w:val="954F72" w:themeColor="followedHyperlink"/>
      <w:u w:val="single"/>
    </w:rPr>
  </w:style>
  <w:style w:type="paragraph" w:customStyle="1" w:styleId="msonormal0">
    <w:name w:val="msonormal"/>
    <w:basedOn w:val="Normal"/>
    <w:rsid w:val="005009B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09BA"/>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5009BA"/>
    <w:rPr>
      <w:rFonts w:ascii="Arial" w:eastAsia="Times New Roman" w:hAnsi="Arial" w:cs="Times New Roman"/>
      <w:sz w:val="20"/>
      <w:szCs w:val="20"/>
    </w:rPr>
  </w:style>
  <w:style w:type="paragraph" w:styleId="Header">
    <w:name w:val="header"/>
    <w:basedOn w:val="Normal"/>
    <w:link w:val="HeaderChar"/>
    <w:unhideWhenUsed/>
    <w:rsid w:val="005009B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009B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009B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5009BA"/>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5009BA"/>
    <w:pPr>
      <w:spacing w:after="0" w:line="240" w:lineRule="auto"/>
      <w:ind w:left="1710" w:hanging="99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009BA"/>
    <w:rPr>
      <w:rFonts w:ascii="Times New Roman" w:eastAsia="Times New Roman" w:hAnsi="Times New Roman" w:cs="Times New Roman"/>
      <w:sz w:val="24"/>
      <w:szCs w:val="20"/>
    </w:rPr>
  </w:style>
  <w:style w:type="paragraph" w:styleId="BlockText">
    <w:name w:val="Block Text"/>
    <w:basedOn w:val="Normal"/>
    <w:semiHidden/>
    <w:unhideWhenUsed/>
    <w:rsid w:val="005009BA"/>
    <w:pPr>
      <w:spacing w:after="0" w:line="240" w:lineRule="auto"/>
      <w:ind w:left="360" w:right="-72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09BA"/>
    <w:rPr>
      <w:b/>
      <w:bCs/>
    </w:rPr>
  </w:style>
  <w:style w:type="character" w:customStyle="1" w:styleId="CommentSubjectChar">
    <w:name w:val="Comment Subject Char"/>
    <w:basedOn w:val="CommentTextChar"/>
    <w:link w:val="CommentSubject"/>
    <w:uiPriority w:val="99"/>
    <w:semiHidden/>
    <w:rsid w:val="005009B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009B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09BA"/>
    <w:rPr>
      <w:rFonts w:ascii="Tahoma" w:eastAsia="Times New Roman" w:hAnsi="Tahoma" w:cs="Tahoma"/>
      <w:sz w:val="16"/>
      <w:szCs w:val="16"/>
    </w:rPr>
  </w:style>
  <w:style w:type="paragraph" w:styleId="Revision">
    <w:name w:val="Revision"/>
    <w:uiPriority w:val="99"/>
    <w:semiHidden/>
    <w:rsid w:val="005009BA"/>
    <w:pPr>
      <w:spacing w:after="0" w:line="240" w:lineRule="auto"/>
    </w:pPr>
    <w:rPr>
      <w:rFonts w:ascii="Arial" w:eastAsia="Times New Roman" w:hAnsi="Arial" w:cs="Times New Roman"/>
      <w:sz w:val="20"/>
      <w:szCs w:val="24"/>
    </w:rPr>
  </w:style>
  <w:style w:type="paragraph" w:customStyle="1" w:styleId="xl26">
    <w:name w:val="xl26"/>
    <w:basedOn w:val="Normal"/>
    <w:rsid w:val="005009BA"/>
    <w:pPr>
      <w:spacing w:before="100" w:beforeAutospacing="1" w:after="100" w:afterAutospacing="1"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5009BA"/>
    <w:rPr>
      <w:sz w:val="16"/>
      <w:szCs w:val="16"/>
    </w:rPr>
  </w:style>
  <w:style w:type="table" w:styleId="GridTable4-Accent1">
    <w:name w:val="Grid Table 4 Accent 1"/>
    <w:basedOn w:val="TableNormal"/>
    <w:uiPriority w:val="49"/>
    <w:rsid w:val="002474B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link w:val="TitleChar"/>
    <w:qFormat/>
    <w:rsid w:val="002933C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2933C7"/>
    <w:rPr>
      <w:rFonts w:ascii="Times New Roman" w:eastAsia="Times New Roman" w:hAnsi="Times New Roman" w:cs="Times New Roman"/>
      <w:b/>
      <w:bCs/>
      <w:sz w:val="24"/>
      <w:szCs w:val="20"/>
    </w:rPr>
  </w:style>
  <w:style w:type="paragraph" w:styleId="Footer">
    <w:name w:val="footer"/>
    <w:basedOn w:val="Normal"/>
    <w:link w:val="FooterChar"/>
    <w:uiPriority w:val="99"/>
    <w:unhideWhenUsed/>
    <w:rsid w:val="00F3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33"/>
  </w:style>
  <w:style w:type="paragraph" w:customStyle="1" w:styleId="paragraph">
    <w:name w:val="paragraph"/>
    <w:basedOn w:val="Normal"/>
    <w:rsid w:val="00D103F6"/>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D1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319">
      <w:bodyDiv w:val="1"/>
      <w:marLeft w:val="0"/>
      <w:marRight w:val="0"/>
      <w:marTop w:val="0"/>
      <w:marBottom w:val="0"/>
      <w:divBdr>
        <w:top w:val="none" w:sz="0" w:space="0" w:color="auto"/>
        <w:left w:val="none" w:sz="0" w:space="0" w:color="auto"/>
        <w:bottom w:val="none" w:sz="0" w:space="0" w:color="auto"/>
        <w:right w:val="none" w:sz="0" w:space="0" w:color="auto"/>
      </w:divBdr>
    </w:div>
    <w:div w:id="70855073">
      <w:bodyDiv w:val="1"/>
      <w:marLeft w:val="0"/>
      <w:marRight w:val="0"/>
      <w:marTop w:val="0"/>
      <w:marBottom w:val="0"/>
      <w:divBdr>
        <w:top w:val="none" w:sz="0" w:space="0" w:color="auto"/>
        <w:left w:val="none" w:sz="0" w:space="0" w:color="auto"/>
        <w:bottom w:val="none" w:sz="0" w:space="0" w:color="auto"/>
        <w:right w:val="none" w:sz="0" w:space="0" w:color="auto"/>
      </w:divBdr>
    </w:div>
    <w:div w:id="78068904">
      <w:bodyDiv w:val="1"/>
      <w:marLeft w:val="0"/>
      <w:marRight w:val="0"/>
      <w:marTop w:val="0"/>
      <w:marBottom w:val="0"/>
      <w:divBdr>
        <w:top w:val="none" w:sz="0" w:space="0" w:color="auto"/>
        <w:left w:val="none" w:sz="0" w:space="0" w:color="auto"/>
        <w:bottom w:val="none" w:sz="0" w:space="0" w:color="auto"/>
        <w:right w:val="none" w:sz="0" w:space="0" w:color="auto"/>
      </w:divBdr>
    </w:div>
    <w:div w:id="88045246">
      <w:bodyDiv w:val="1"/>
      <w:marLeft w:val="0"/>
      <w:marRight w:val="0"/>
      <w:marTop w:val="0"/>
      <w:marBottom w:val="0"/>
      <w:divBdr>
        <w:top w:val="none" w:sz="0" w:space="0" w:color="auto"/>
        <w:left w:val="none" w:sz="0" w:space="0" w:color="auto"/>
        <w:bottom w:val="none" w:sz="0" w:space="0" w:color="auto"/>
        <w:right w:val="none" w:sz="0" w:space="0" w:color="auto"/>
      </w:divBdr>
    </w:div>
    <w:div w:id="113796928">
      <w:bodyDiv w:val="1"/>
      <w:marLeft w:val="0"/>
      <w:marRight w:val="0"/>
      <w:marTop w:val="0"/>
      <w:marBottom w:val="0"/>
      <w:divBdr>
        <w:top w:val="none" w:sz="0" w:space="0" w:color="auto"/>
        <w:left w:val="none" w:sz="0" w:space="0" w:color="auto"/>
        <w:bottom w:val="none" w:sz="0" w:space="0" w:color="auto"/>
        <w:right w:val="none" w:sz="0" w:space="0" w:color="auto"/>
      </w:divBdr>
    </w:div>
    <w:div w:id="114758552">
      <w:bodyDiv w:val="1"/>
      <w:marLeft w:val="0"/>
      <w:marRight w:val="0"/>
      <w:marTop w:val="0"/>
      <w:marBottom w:val="0"/>
      <w:divBdr>
        <w:top w:val="none" w:sz="0" w:space="0" w:color="auto"/>
        <w:left w:val="none" w:sz="0" w:space="0" w:color="auto"/>
        <w:bottom w:val="none" w:sz="0" w:space="0" w:color="auto"/>
        <w:right w:val="none" w:sz="0" w:space="0" w:color="auto"/>
      </w:divBdr>
    </w:div>
    <w:div w:id="197471763">
      <w:bodyDiv w:val="1"/>
      <w:marLeft w:val="0"/>
      <w:marRight w:val="0"/>
      <w:marTop w:val="0"/>
      <w:marBottom w:val="0"/>
      <w:divBdr>
        <w:top w:val="none" w:sz="0" w:space="0" w:color="auto"/>
        <w:left w:val="none" w:sz="0" w:space="0" w:color="auto"/>
        <w:bottom w:val="none" w:sz="0" w:space="0" w:color="auto"/>
        <w:right w:val="none" w:sz="0" w:space="0" w:color="auto"/>
      </w:divBdr>
    </w:div>
    <w:div w:id="202520429">
      <w:bodyDiv w:val="1"/>
      <w:marLeft w:val="0"/>
      <w:marRight w:val="0"/>
      <w:marTop w:val="0"/>
      <w:marBottom w:val="0"/>
      <w:divBdr>
        <w:top w:val="none" w:sz="0" w:space="0" w:color="auto"/>
        <w:left w:val="none" w:sz="0" w:space="0" w:color="auto"/>
        <w:bottom w:val="none" w:sz="0" w:space="0" w:color="auto"/>
        <w:right w:val="none" w:sz="0" w:space="0" w:color="auto"/>
      </w:divBdr>
    </w:div>
    <w:div w:id="271473152">
      <w:bodyDiv w:val="1"/>
      <w:marLeft w:val="0"/>
      <w:marRight w:val="0"/>
      <w:marTop w:val="0"/>
      <w:marBottom w:val="0"/>
      <w:divBdr>
        <w:top w:val="none" w:sz="0" w:space="0" w:color="auto"/>
        <w:left w:val="none" w:sz="0" w:space="0" w:color="auto"/>
        <w:bottom w:val="none" w:sz="0" w:space="0" w:color="auto"/>
        <w:right w:val="none" w:sz="0" w:space="0" w:color="auto"/>
      </w:divBdr>
    </w:div>
    <w:div w:id="418790227">
      <w:bodyDiv w:val="1"/>
      <w:marLeft w:val="0"/>
      <w:marRight w:val="0"/>
      <w:marTop w:val="0"/>
      <w:marBottom w:val="0"/>
      <w:divBdr>
        <w:top w:val="none" w:sz="0" w:space="0" w:color="auto"/>
        <w:left w:val="none" w:sz="0" w:space="0" w:color="auto"/>
        <w:bottom w:val="none" w:sz="0" w:space="0" w:color="auto"/>
        <w:right w:val="none" w:sz="0" w:space="0" w:color="auto"/>
      </w:divBdr>
    </w:div>
    <w:div w:id="435634186">
      <w:bodyDiv w:val="1"/>
      <w:marLeft w:val="0"/>
      <w:marRight w:val="0"/>
      <w:marTop w:val="0"/>
      <w:marBottom w:val="0"/>
      <w:divBdr>
        <w:top w:val="none" w:sz="0" w:space="0" w:color="auto"/>
        <w:left w:val="none" w:sz="0" w:space="0" w:color="auto"/>
        <w:bottom w:val="none" w:sz="0" w:space="0" w:color="auto"/>
        <w:right w:val="none" w:sz="0" w:space="0" w:color="auto"/>
      </w:divBdr>
    </w:div>
    <w:div w:id="439877896">
      <w:bodyDiv w:val="1"/>
      <w:marLeft w:val="0"/>
      <w:marRight w:val="0"/>
      <w:marTop w:val="0"/>
      <w:marBottom w:val="0"/>
      <w:divBdr>
        <w:top w:val="none" w:sz="0" w:space="0" w:color="auto"/>
        <w:left w:val="none" w:sz="0" w:space="0" w:color="auto"/>
        <w:bottom w:val="none" w:sz="0" w:space="0" w:color="auto"/>
        <w:right w:val="none" w:sz="0" w:space="0" w:color="auto"/>
      </w:divBdr>
    </w:div>
    <w:div w:id="446392132">
      <w:bodyDiv w:val="1"/>
      <w:marLeft w:val="0"/>
      <w:marRight w:val="0"/>
      <w:marTop w:val="0"/>
      <w:marBottom w:val="0"/>
      <w:divBdr>
        <w:top w:val="none" w:sz="0" w:space="0" w:color="auto"/>
        <w:left w:val="none" w:sz="0" w:space="0" w:color="auto"/>
        <w:bottom w:val="none" w:sz="0" w:space="0" w:color="auto"/>
        <w:right w:val="none" w:sz="0" w:space="0" w:color="auto"/>
      </w:divBdr>
    </w:div>
    <w:div w:id="498665818">
      <w:bodyDiv w:val="1"/>
      <w:marLeft w:val="0"/>
      <w:marRight w:val="0"/>
      <w:marTop w:val="0"/>
      <w:marBottom w:val="0"/>
      <w:divBdr>
        <w:top w:val="none" w:sz="0" w:space="0" w:color="auto"/>
        <w:left w:val="none" w:sz="0" w:space="0" w:color="auto"/>
        <w:bottom w:val="none" w:sz="0" w:space="0" w:color="auto"/>
        <w:right w:val="none" w:sz="0" w:space="0" w:color="auto"/>
      </w:divBdr>
    </w:div>
    <w:div w:id="543325412">
      <w:bodyDiv w:val="1"/>
      <w:marLeft w:val="0"/>
      <w:marRight w:val="0"/>
      <w:marTop w:val="0"/>
      <w:marBottom w:val="0"/>
      <w:divBdr>
        <w:top w:val="none" w:sz="0" w:space="0" w:color="auto"/>
        <w:left w:val="none" w:sz="0" w:space="0" w:color="auto"/>
        <w:bottom w:val="none" w:sz="0" w:space="0" w:color="auto"/>
        <w:right w:val="none" w:sz="0" w:space="0" w:color="auto"/>
      </w:divBdr>
    </w:div>
    <w:div w:id="561137674">
      <w:bodyDiv w:val="1"/>
      <w:marLeft w:val="0"/>
      <w:marRight w:val="0"/>
      <w:marTop w:val="0"/>
      <w:marBottom w:val="0"/>
      <w:divBdr>
        <w:top w:val="none" w:sz="0" w:space="0" w:color="auto"/>
        <w:left w:val="none" w:sz="0" w:space="0" w:color="auto"/>
        <w:bottom w:val="none" w:sz="0" w:space="0" w:color="auto"/>
        <w:right w:val="none" w:sz="0" w:space="0" w:color="auto"/>
      </w:divBdr>
    </w:div>
    <w:div w:id="629675829">
      <w:bodyDiv w:val="1"/>
      <w:marLeft w:val="0"/>
      <w:marRight w:val="0"/>
      <w:marTop w:val="0"/>
      <w:marBottom w:val="0"/>
      <w:divBdr>
        <w:top w:val="none" w:sz="0" w:space="0" w:color="auto"/>
        <w:left w:val="none" w:sz="0" w:space="0" w:color="auto"/>
        <w:bottom w:val="none" w:sz="0" w:space="0" w:color="auto"/>
        <w:right w:val="none" w:sz="0" w:space="0" w:color="auto"/>
      </w:divBdr>
    </w:div>
    <w:div w:id="754983215">
      <w:bodyDiv w:val="1"/>
      <w:marLeft w:val="0"/>
      <w:marRight w:val="0"/>
      <w:marTop w:val="0"/>
      <w:marBottom w:val="0"/>
      <w:divBdr>
        <w:top w:val="none" w:sz="0" w:space="0" w:color="auto"/>
        <w:left w:val="none" w:sz="0" w:space="0" w:color="auto"/>
        <w:bottom w:val="none" w:sz="0" w:space="0" w:color="auto"/>
        <w:right w:val="none" w:sz="0" w:space="0" w:color="auto"/>
      </w:divBdr>
    </w:div>
    <w:div w:id="814876694">
      <w:bodyDiv w:val="1"/>
      <w:marLeft w:val="0"/>
      <w:marRight w:val="0"/>
      <w:marTop w:val="0"/>
      <w:marBottom w:val="0"/>
      <w:divBdr>
        <w:top w:val="none" w:sz="0" w:space="0" w:color="auto"/>
        <w:left w:val="none" w:sz="0" w:space="0" w:color="auto"/>
        <w:bottom w:val="none" w:sz="0" w:space="0" w:color="auto"/>
        <w:right w:val="none" w:sz="0" w:space="0" w:color="auto"/>
      </w:divBdr>
    </w:div>
    <w:div w:id="889265145">
      <w:bodyDiv w:val="1"/>
      <w:marLeft w:val="0"/>
      <w:marRight w:val="0"/>
      <w:marTop w:val="0"/>
      <w:marBottom w:val="0"/>
      <w:divBdr>
        <w:top w:val="none" w:sz="0" w:space="0" w:color="auto"/>
        <w:left w:val="none" w:sz="0" w:space="0" w:color="auto"/>
        <w:bottom w:val="none" w:sz="0" w:space="0" w:color="auto"/>
        <w:right w:val="none" w:sz="0" w:space="0" w:color="auto"/>
      </w:divBdr>
    </w:div>
    <w:div w:id="923219515">
      <w:bodyDiv w:val="1"/>
      <w:marLeft w:val="0"/>
      <w:marRight w:val="0"/>
      <w:marTop w:val="0"/>
      <w:marBottom w:val="0"/>
      <w:divBdr>
        <w:top w:val="none" w:sz="0" w:space="0" w:color="auto"/>
        <w:left w:val="none" w:sz="0" w:space="0" w:color="auto"/>
        <w:bottom w:val="none" w:sz="0" w:space="0" w:color="auto"/>
        <w:right w:val="none" w:sz="0" w:space="0" w:color="auto"/>
      </w:divBdr>
    </w:div>
    <w:div w:id="954292256">
      <w:bodyDiv w:val="1"/>
      <w:marLeft w:val="0"/>
      <w:marRight w:val="0"/>
      <w:marTop w:val="0"/>
      <w:marBottom w:val="0"/>
      <w:divBdr>
        <w:top w:val="none" w:sz="0" w:space="0" w:color="auto"/>
        <w:left w:val="none" w:sz="0" w:space="0" w:color="auto"/>
        <w:bottom w:val="none" w:sz="0" w:space="0" w:color="auto"/>
        <w:right w:val="none" w:sz="0" w:space="0" w:color="auto"/>
      </w:divBdr>
    </w:div>
    <w:div w:id="979264929">
      <w:bodyDiv w:val="1"/>
      <w:marLeft w:val="0"/>
      <w:marRight w:val="0"/>
      <w:marTop w:val="0"/>
      <w:marBottom w:val="0"/>
      <w:divBdr>
        <w:top w:val="none" w:sz="0" w:space="0" w:color="auto"/>
        <w:left w:val="none" w:sz="0" w:space="0" w:color="auto"/>
        <w:bottom w:val="none" w:sz="0" w:space="0" w:color="auto"/>
        <w:right w:val="none" w:sz="0" w:space="0" w:color="auto"/>
      </w:divBdr>
    </w:div>
    <w:div w:id="999693493">
      <w:bodyDiv w:val="1"/>
      <w:marLeft w:val="0"/>
      <w:marRight w:val="0"/>
      <w:marTop w:val="0"/>
      <w:marBottom w:val="0"/>
      <w:divBdr>
        <w:top w:val="none" w:sz="0" w:space="0" w:color="auto"/>
        <w:left w:val="none" w:sz="0" w:space="0" w:color="auto"/>
        <w:bottom w:val="none" w:sz="0" w:space="0" w:color="auto"/>
        <w:right w:val="none" w:sz="0" w:space="0" w:color="auto"/>
      </w:divBdr>
    </w:div>
    <w:div w:id="1025130721">
      <w:bodyDiv w:val="1"/>
      <w:marLeft w:val="0"/>
      <w:marRight w:val="0"/>
      <w:marTop w:val="0"/>
      <w:marBottom w:val="0"/>
      <w:divBdr>
        <w:top w:val="none" w:sz="0" w:space="0" w:color="auto"/>
        <w:left w:val="none" w:sz="0" w:space="0" w:color="auto"/>
        <w:bottom w:val="none" w:sz="0" w:space="0" w:color="auto"/>
        <w:right w:val="none" w:sz="0" w:space="0" w:color="auto"/>
      </w:divBdr>
    </w:div>
    <w:div w:id="1081414529">
      <w:bodyDiv w:val="1"/>
      <w:marLeft w:val="0"/>
      <w:marRight w:val="0"/>
      <w:marTop w:val="0"/>
      <w:marBottom w:val="0"/>
      <w:divBdr>
        <w:top w:val="none" w:sz="0" w:space="0" w:color="auto"/>
        <w:left w:val="none" w:sz="0" w:space="0" w:color="auto"/>
        <w:bottom w:val="none" w:sz="0" w:space="0" w:color="auto"/>
        <w:right w:val="none" w:sz="0" w:space="0" w:color="auto"/>
      </w:divBdr>
    </w:div>
    <w:div w:id="1085108454">
      <w:bodyDiv w:val="1"/>
      <w:marLeft w:val="0"/>
      <w:marRight w:val="0"/>
      <w:marTop w:val="0"/>
      <w:marBottom w:val="0"/>
      <w:divBdr>
        <w:top w:val="none" w:sz="0" w:space="0" w:color="auto"/>
        <w:left w:val="none" w:sz="0" w:space="0" w:color="auto"/>
        <w:bottom w:val="none" w:sz="0" w:space="0" w:color="auto"/>
        <w:right w:val="none" w:sz="0" w:space="0" w:color="auto"/>
      </w:divBdr>
    </w:div>
    <w:div w:id="1111556849">
      <w:bodyDiv w:val="1"/>
      <w:marLeft w:val="0"/>
      <w:marRight w:val="0"/>
      <w:marTop w:val="0"/>
      <w:marBottom w:val="0"/>
      <w:divBdr>
        <w:top w:val="none" w:sz="0" w:space="0" w:color="auto"/>
        <w:left w:val="none" w:sz="0" w:space="0" w:color="auto"/>
        <w:bottom w:val="none" w:sz="0" w:space="0" w:color="auto"/>
        <w:right w:val="none" w:sz="0" w:space="0" w:color="auto"/>
      </w:divBdr>
    </w:div>
    <w:div w:id="1118254684">
      <w:bodyDiv w:val="1"/>
      <w:marLeft w:val="0"/>
      <w:marRight w:val="0"/>
      <w:marTop w:val="0"/>
      <w:marBottom w:val="0"/>
      <w:divBdr>
        <w:top w:val="none" w:sz="0" w:space="0" w:color="auto"/>
        <w:left w:val="none" w:sz="0" w:space="0" w:color="auto"/>
        <w:bottom w:val="none" w:sz="0" w:space="0" w:color="auto"/>
        <w:right w:val="none" w:sz="0" w:space="0" w:color="auto"/>
      </w:divBdr>
    </w:div>
    <w:div w:id="1144158587">
      <w:bodyDiv w:val="1"/>
      <w:marLeft w:val="0"/>
      <w:marRight w:val="0"/>
      <w:marTop w:val="0"/>
      <w:marBottom w:val="0"/>
      <w:divBdr>
        <w:top w:val="none" w:sz="0" w:space="0" w:color="auto"/>
        <w:left w:val="none" w:sz="0" w:space="0" w:color="auto"/>
        <w:bottom w:val="none" w:sz="0" w:space="0" w:color="auto"/>
        <w:right w:val="none" w:sz="0" w:space="0" w:color="auto"/>
      </w:divBdr>
    </w:div>
    <w:div w:id="1178737760">
      <w:bodyDiv w:val="1"/>
      <w:marLeft w:val="0"/>
      <w:marRight w:val="0"/>
      <w:marTop w:val="0"/>
      <w:marBottom w:val="0"/>
      <w:divBdr>
        <w:top w:val="none" w:sz="0" w:space="0" w:color="auto"/>
        <w:left w:val="none" w:sz="0" w:space="0" w:color="auto"/>
        <w:bottom w:val="none" w:sz="0" w:space="0" w:color="auto"/>
        <w:right w:val="none" w:sz="0" w:space="0" w:color="auto"/>
      </w:divBdr>
    </w:div>
    <w:div w:id="1181312438">
      <w:bodyDiv w:val="1"/>
      <w:marLeft w:val="0"/>
      <w:marRight w:val="0"/>
      <w:marTop w:val="0"/>
      <w:marBottom w:val="0"/>
      <w:divBdr>
        <w:top w:val="none" w:sz="0" w:space="0" w:color="auto"/>
        <w:left w:val="none" w:sz="0" w:space="0" w:color="auto"/>
        <w:bottom w:val="none" w:sz="0" w:space="0" w:color="auto"/>
        <w:right w:val="none" w:sz="0" w:space="0" w:color="auto"/>
      </w:divBdr>
    </w:div>
    <w:div w:id="1181553776">
      <w:bodyDiv w:val="1"/>
      <w:marLeft w:val="0"/>
      <w:marRight w:val="0"/>
      <w:marTop w:val="0"/>
      <w:marBottom w:val="0"/>
      <w:divBdr>
        <w:top w:val="none" w:sz="0" w:space="0" w:color="auto"/>
        <w:left w:val="none" w:sz="0" w:space="0" w:color="auto"/>
        <w:bottom w:val="none" w:sz="0" w:space="0" w:color="auto"/>
        <w:right w:val="none" w:sz="0" w:space="0" w:color="auto"/>
      </w:divBdr>
    </w:div>
    <w:div w:id="1195801202">
      <w:bodyDiv w:val="1"/>
      <w:marLeft w:val="0"/>
      <w:marRight w:val="0"/>
      <w:marTop w:val="0"/>
      <w:marBottom w:val="0"/>
      <w:divBdr>
        <w:top w:val="none" w:sz="0" w:space="0" w:color="auto"/>
        <w:left w:val="none" w:sz="0" w:space="0" w:color="auto"/>
        <w:bottom w:val="none" w:sz="0" w:space="0" w:color="auto"/>
        <w:right w:val="none" w:sz="0" w:space="0" w:color="auto"/>
      </w:divBdr>
    </w:div>
    <w:div w:id="1204975907">
      <w:bodyDiv w:val="1"/>
      <w:marLeft w:val="0"/>
      <w:marRight w:val="0"/>
      <w:marTop w:val="0"/>
      <w:marBottom w:val="0"/>
      <w:divBdr>
        <w:top w:val="none" w:sz="0" w:space="0" w:color="auto"/>
        <w:left w:val="none" w:sz="0" w:space="0" w:color="auto"/>
        <w:bottom w:val="none" w:sz="0" w:space="0" w:color="auto"/>
        <w:right w:val="none" w:sz="0" w:space="0" w:color="auto"/>
      </w:divBdr>
    </w:div>
    <w:div w:id="1228610273">
      <w:bodyDiv w:val="1"/>
      <w:marLeft w:val="0"/>
      <w:marRight w:val="0"/>
      <w:marTop w:val="0"/>
      <w:marBottom w:val="0"/>
      <w:divBdr>
        <w:top w:val="none" w:sz="0" w:space="0" w:color="auto"/>
        <w:left w:val="none" w:sz="0" w:space="0" w:color="auto"/>
        <w:bottom w:val="none" w:sz="0" w:space="0" w:color="auto"/>
        <w:right w:val="none" w:sz="0" w:space="0" w:color="auto"/>
      </w:divBdr>
    </w:div>
    <w:div w:id="1288314532">
      <w:bodyDiv w:val="1"/>
      <w:marLeft w:val="0"/>
      <w:marRight w:val="0"/>
      <w:marTop w:val="0"/>
      <w:marBottom w:val="0"/>
      <w:divBdr>
        <w:top w:val="none" w:sz="0" w:space="0" w:color="auto"/>
        <w:left w:val="none" w:sz="0" w:space="0" w:color="auto"/>
        <w:bottom w:val="none" w:sz="0" w:space="0" w:color="auto"/>
        <w:right w:val="none" w:sz="0" w:space="0" w:color="auto"/>
      </w:divBdr>
    </w:div>
    <w:div w:id="1356156070">
      <w:bodyDiv w:val="1"/>
      <w:marLeft w:val="0"/>
      <w:marRight w:val="0"/>
      <w:marTop w:val="0"/>
      <w:marBottom w:val="0"/>
      <w:divBdr>
        <w:top w:val="none" w:sz="0" w:space="0" w:color="auto"/>
        <w:left w:val="none" w:sz="0" w:space="0" w:color="auto"/>
        <w:bottom w:val="none" w:sz="0" w:space="0" w:color="auto"/>
        <w:right w:val="none" w:sz="0" w:space="0" w:color="auto"/>
      </w:divBdr>
    </w:div>
    <w:div w:id="1388576903">
      <w:bodyDiv w:val="1"/>
      <w:marLeft w:val="0"/>
      <w:marRight w:val="0"/>
      <w:marTop w:val="0"/>
      <w:marBottom w:val="0"/>
      <w:divBdr>
        <w:top w:val="none" w:sz="0" w:space="0" w:color="auto"/>
        <w:left w:val="none" w:sz="0" w:space="0" w:color="auto"/>
        <w:bottom w:val="none" w:sz="0" w:space="0" w:color="auto"/>
        <w:right w:val="none" w:sz="0" w:space="0" w:color="auto"/>
      </w:divBdr>
    </w:div>
    <w:div w:id="1398743065">
      <w:bodyDiv w:val="1"/>
      <w:marLeft w:val="0"/>
      <w:marRight w:val="0"/>
      <w:marTop w:val="0"/>
      <w:marBottom w:val="0"/>
      <w:divBdr>
        <w:top w:val="none" w:sz="0" w:space="0" w:color="auto"/>
        <w:left w:val="none" w:sz="0" w:space="0" w:color="auto"/>
        <w:bottom w:val="none" w:sz="0" w:space="0" w:color="auto"/>
        <w:right w:val="none" w:sz="0" w:space="0" w:color="auto"/>
      </w:divBdr>
    </w:div>
    <w:div w:id="1441026587">
      <w:bodyDiv w:val="1"/>
      <w:marLeft w:val="0"/>
      <w:marRight w:val="0"/>
      <w:marTop w:val="0"/>
      <w:marBottom w:val="0"/>
      <w:divBdr>
        <w:top w:val="none" w:sz="0" w:space="0" w:color="auto"/>
        <w:left w:val="none" w:sz="0" w:space="0" w:color="auto"/>
        <w:bottom w:val="none" w:sz="0" w:space="0" w:color="auto"/>
        <w:right w:val="none" w:sz="0" w:space="0" w:color="auto"/>
      </w:divBdr>
    </w:div>
    <w:div w:id="1487936256">
      <w:bodyDiv w:val="1"/>
      <w:marLeft w:val="0"/>
      <w:marRight w:val="0"/>
      <w:marTop w:val="0"/>
      <w:marBottom w:val="0"/>
      <w:divBdr>
        <w:top w:val="none" w:sz="0" w:space="0" w:color="auto"/>
        <w:left w:val="none" w:sz="0" w:space="0" w:color="auto"/>
        <w:bottom w:val="none" w:sz="0" w:space="0" w:color="auto"/>
        <w:right w:val="none" w:sz="0" w:space="0" w:color="auto"/>
      </w:divBdr>
    </w:div>
    <w:div w:id="1502158463">
      <w:bodyDiv w:val="1"/>
      <w:marLeft w:val="0"/>
      <w:marRight w:val="0"/>
      <w:marTop w:val="0"/>
      <w:marBottom w:val="0"/>
      <w:divBdr>
        <w:top w:val="none" w:sz="0" w:space="0" w:color="auto"/>
        <w:left w:val="none" w:sz="0" w:space="0" w:color="auto"/>
        <w:bottom w:val="none" w:sz="0" w:space="0" w:color="auto"/>
        <w:right w:val="none" w:sz="0" w:space="0" w:color="auto"/>
      </w:divBdr>
    </w:div>
    <w:div w:id="1505826584">
      <w:bodyDiv w:val="1"/>
      <w:marLeft w:val="0"/>
      <w:marRight w:val="0"/>
      <w:marTop w:val="0"/>
      <w:marBottom w:val="0"/>
      <w:divBdr>
        <w:top w:val="none" w:sz="0" w:space="0" w:color="auto"/>
        <w:left w:val="none" w:sz="0" w:space="0" w:color="auto"/>
        <w:bottom w:val="none" w:sz="0" w:space="0" w:color="auto"/>
        <w:right w:val="none" w:sz="0" w:space="0" w:color="auto"/>
      </w:divBdr>
    </w:div>
    <w:div w:id="1588804039">
      <w:bodyDiv w:val="1"/>
      <w:marLeft w:val="0"/>
      <w:marRight w:val="0"/>
      <w:marTop w:val="0"/>
      <w:marBottom w:val="0"/>
      <w:divBdr>
        <w:top w:val="none" w:sz="0" w:space="0" w:color="auto"/>
        <w:left w:val="none" w:sz="0" w:space="0" w:color="auto"/>
        <w:bottom w:val="none" w:sz="0" w:space="0" w:color="auto"/>
        <w:right w:val="none" w:sz="0" w:space="0" w:color="auto"/>
      </w:divBdr>
    </w:div>
    <w:div w:id="1616326631">
      <w:bodyDiv w:val="1"/>
      <w:marLeft w:val="0"/>
      <w:marRight w:val="0"/>
      <w:marTop w:val="0"/>
      <w:marBottom w:val="0"/>
      <w:divBdr>
        <w:top w:val="none" w:sz="0" w:space="0" w:color="auto"/>
        <w:left w:val="none" w:sz="0" w:space="0" w:color="auto"/>
        <w:bottom w:val="none" w:sz="0" w:space="0" w:color="auto"/>
        <w:right w:val="none" w:sz="0" w:space="0" w:color="auto"/>
      </w:divBdr>
    </w:div>
    <w:div w:id="1756512951">
      <w:bodyDiv w:val="1"/>
      <w:marLeft w:val="0"/>
      <w:marRight w:val="0"/>
      <w:marTop w:val="0"/>
      <w:marBottom w:val="0"/>
      <w:divBdr>
        <w:top w:val="none" w:sz="0" w:space="0" w:color="auto"/>
        <w:left w:val="none" w:sz="0" w:space="0" w:color="auto"/>
        <w:bottom w:val="none" w:sz="0" w:space="0" w:color="auto"/>
        <w:right w:val="none" w:sz="0" w:space="0" w:color="auto"/>
      </w:divBdr>
    </w:div>
    <w:div w:id="1790009988">
      <w:bodyDiv w:val="1"/>
      <w:marLeft w:val="0"/>
      <w:marRight w:val="0"/>
      <w:marTop w:val="0"/>
      <w:marBottom w:val="0"/>
      <w:divBdr>
        <w:top w:val="none" w:sz="0" w:space="0" w:color="auto"/>
        <w:left w:val="none" w:sz="0" w:space="0" w:color="auto"/>
        <w:bottom w:val="none" w:sz="0" w:space="0" w:color="auto"/>
        <w:right w:val="none" w:sz="0" w:space="0" w:color="auto"/>
      </w:divBdr>
    </w:div>
    <w:div w:id="1808937331">
      <w:bodyDiv w:val="1"/>
      <w:marLeft w:val="0"/>
      <w:marRight w:val="0"/>
      <w:marTop w:val="0"/>
      <w:marBottom w:val="0"/>
      <w:divBdr>
        <w:top w:val="none" w:sz="0" w:space="0" w:color="auto"/>
        <w:left w:val="none" w:sz="0" w:space="0" w:color="auto"/>
        <w:bottom w:val="none" w:sz="0" w:space="0" w:color="auto"/>
        <w:right w:val="none" w:sz="0" w:space="0" w:color="auto"/>
      </w:divBdr>
    </w:div>
    <w:div w:id="1815759352">
      <w:bodyDiv w:val="1"/>
      <w:marLeft w:val="0"/>
      <w:marRight w:val="0"/>
      <w:marTop w:val="0"/>
      <w:marBottom w:val="0"/>
      <w:divBdr>
        <w:top w:val="none" w:sz="0" w:space="0" w:color="auto"/>
        <w:left w:val="none" w:sz="0" w:space="0" w:color="auto"/>
        <w:bottom w:val="none" w:sz="0" w:space="0" w:color="auto"/>
        <w:right w:val="none" w:sz="0" w:space="0" w:color="auto"/>
      </w:divBdr>
    </w:div>
    <w:div w:id="1880818167">
      <w:bodyDiv w:val="1"/>
      <w:marLeft w:val="0"/>
      <w:marRight w:val="0"/>
      <w:marTop w:val="0"/>
      <w:marBottom w:val="0"/>
      <w:divBdr>
        <w:top w:val="none" w:sz="0" w:space="0" w:color="auto"/>
        <w:left w:val="none" w:sz="0" w:space="0" w:color="auto"/>
        <w:bottom w:val="none" w:sz="0" w:space="0" w:color="auto"/>
        <w:right w:val="none" w:sz="0" w:space="0" w:color="auto"/>
      </w:divBdr>
    </w:div>
    <w:div w:id="1920021969">
      <w:bodyDiv w:val="1"/>
      <w:marLeft w:val="0"/>
      <w:marRight w:val="0"/>
      <w:marTop w:val="0"/>
      <w:marBottom w:val="0"/>
      <w:divBdr>
        <w:top w:val="none" w:sz="0" w:space="0" w:color="auto"/>
        <w:left w:val="none" w:sz="0" w:space="0" w:color="auto"/>
        <w:bottom w:val="none" w:sz="0" w:space="0" w:color="auto"/>
        <w:right w:val="none" w:sz="0" w:space="0" w:color="auto"/>
      </w:divBdr>
    </w:div>
    <w:div w:id="1923173950">
      <w:bodyDiv w:val="1"/>
      <w:marLeft w:val="0"/>
      <w:marRight w:val="0"/>
      <w:marTop w:val="0"/>
      <w:marBottom w:val="0"/>
      <w:divBdr>
        <w:top w:val="none" w:sz="0" w:space="0" w:color="auto"/>
        <w:left w:val="none" w:sz="0" w:space="0" w:color="auto"/>
        <w:bottom w:val="none" w:sz="0" w:space="0" w:color="auto"/>
        <w:right w:val="none" w:sz="0" w:space="0" w:color="auto"/>
      </w:divBdr>
    </w:div>
    <w:div w:id="1955549816">
      <w:bodyDiv w:val="1"/>
      <w:marLeft w:val="0"/>
      <w:marRight w:val="0"/>
      <w:marTop w:val="0"/>
      <w:marBottom w:val="0"/>
      <w:divBdr>
        <w:top w:val="none" w:sz="0" w:space="0" w:color="auto"/>
        <w:left w:val="none" w:sz="0" w:space="0" w:color="auto"/>
        <w:bottom w:val="none" w:sz="0" w:space="0" w:color="auto"/>
        <w:right w:val="none" w:sz="0" w:space="0" w:color="auto"/>
      </w:divBdr>
    </w:div>
    <w:div w:id="1958750956">
      <w:bodyDiv w:val="1"/>
      <w:marLeft w:val="0"/>
      <w:marRight w:val="0"/>
      <w:marTop w:val="0"/>
      <w:marBottom w:val="0"/>
      <w:divBdr>
        <w:top w:val="none" w:sz="0" w:space="0" w:color="auto"/>
        <w:left w:val="none" w:sz="0" w:space="0" w:color="auto"/>
        <w:bottom w:val="none" w:sz="0" w:space="0" w:color="auto"/>
        <w:right w:val="none" w:sz="0" w:space="0" w:color="auto"/>
      </w:divBdr>
    </w:div>
    <w:div w:id="1962615535">
      <w:bodyDiv w:val="1"/>
      <w:marLeft w:val="0"/>
      <w:marRight w:val="0"/>
      <w:marTop w:val="0"/>
      <w:marBottom w:val="0"/>
      <w:divBdr>
        <w:top w:val="none" w:sz="0" w:space="0" w:color="auto"/>
        <w:left w:val="none" w:sz="0" w:space="0" w:color="auto"/>
        <w:bottom w:val="none" w:sz="0" w:space="0" w:color="auto"/>
        <w:right w:val="none" w:sz="0" w:space="0" w:color="auto"/>
      </w:divBdr>
    </w:div>
    <w:div w:id="1996645291">
      <w:bodyDiv w:val="1"/>
      <w:marLeft w:val="0"/>
      <w:marRight w:val="0"/>
      <w:marTop w:val="0"/>
      <w:marBottom w:val="0"/>
      <w:divBdr>
        <w:top w:val="none" w:sz="0" w:space="0" w:color="auto"/>
        <w:left w:val="none" w:sz="0" w:space="0" w:color="auto"/>
        <w:bottom w:val="none" w:sz="0" w:space="0" w:color="auto"/>
        <w:right w:val="none" w:sz="0" w:space="0" w:color="auto"/>
      </w:divBdr>
    </w:div>
    <w:div w:id="2062974447">
      <w:bodyDiv w:val="1"/>
      <w:marLeft w:val="0"/>
      <w:marRight w:val="0"/>
      <w:marTop w:val="0"/>
      <w:marBottom w:val="0"/>
      <w:divBdr>
        <w:top w:val="none" w:sz="0" w:space="0" w:color="auto"/>
        <w:left w:val="none" w:sz="0" w:space="0" w:color="auto"/>
        <w:bottom w:val="none" w:sz="0" w:space="0" w:color="auto"/>
        <w:right w:val="none" w:sz="0" w:space="0" w:color="auto"/>
      </w:divBdr>
    </w:div>
    <w:div w:id="2100830622">
      <w:bodyDiv w:val="1"/>
      <w:marLeft w:val="0"/>
      <w:marRight w:val="0"/>
      <w:marTop w:val="0"/>
      <w:marBottom w:val="0"/>
      <w:divBdr>
        <w:top w:val="none" w:sz="0" w:space="0" w:color="auto"/>
        <w:left w:val="none" w:sz="0" w:space="0" w:color="auto"/>
        <w:bottom w:val="none" w:sz="0" w:space="0" w:color="auto"/>
        <w:right w:val="none" w:sz="0" w:space="0" w:color="auto"/>
      </w:divBdr>
    </w:div>
    <w:div w:id="2106723614">
      <w:bodyDiv w:val="1"/>
      <w:marLeft w:val="0"/>
      <w:marRight w:val="0"/>
      <w:marTop w:val="0"/>
      <w:marBottom w:val="0"/>
      <w:divBdr>
        <w:top w:val="none" w:sz="0" w:space="0" w:color="auto"/>
        <w:left w:val="none" w:sz="0" w:space="0" w:color="auto"/>
        <w:bottom w:val="none" w:sz="0" w:space="0" w:color="auto"/>
        <w:right w:val="none" w:sz="0" w:space="0" w:color="auto"/>
      </w:divBdr>
    </w:div>
    <w:div w:id="2135826743">
      <w:bodyDiv w:val="1"/>
      <w:marLeft w:val="0"/>
      <w:marRight w:val="0"/>
      <w:marTop w:val="0"/>
      <w:marBottom w:val="0"/>
      <w:divBdr>
        <w:top w:val="none" w:sz="0" w:space="0" w:color="auto"/>
        <w:left w:val="none" w:sz="0" w:space="0" w:color="auto"/>
        <w:bottom w:val="none" w:sz="0" w:space="0" w:color="auto"/>
        <w:right w:val="none" w:sz="0" w:space="0" w:color="auto"/>
      </w:divBdr>
    </w:div>
    <w:div w:id="21465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raham.ellis@simplot.com" TargetMode="External"/><Relationship Id="rId21" Type="http://schemas.openxmlformats.org/officeDocument/2006/relationships/hyperlink" Target="mailto:melissab@uidaho.edu" TargetMode="External"/><Relationship Id="rId42" Type="http://schemas.openxmlformats.org/officeDocument/2006/relationships/hyperlink" Target="mailto:Noelle.Anglin@usda.gov" TargetMode="External"/><Relationship Id="rId47" Type="http://schemas.openxmlformats.org/officeDocument/2006/relationships/hyperlink" Target="mailto:miket@uidaho.edu" TargetMode="External"/><Relationship Id="rId63" Type="http://schemas.openxmlformats.org/officeDocument/2006/relationships/hyperlink" Target="mailto:david.dekoeyer@agr.gc.ca" TargetMode="External"/><Relationship Id="rId68" Type="http://schemas.openxmlformats.org/officeDocument/2006/relationships/hyperlink" Target="mailto:brian.schneider@usda.gov" TargetMode="External"/><Relationship Id="rId84" Type="http://schemas.openxmlformats.org/officeDocument/2006/relationships/hyperlink" Target="https://doi.org/10.1016/j.molp.2022.01.003" TargetMode="External"/><Relationship Id="rId89" Type="http://schemas.openxmlformats.org/officeDocument/2006/relationships/hyperlink" Target="http://www.potatoes.wsu.edu" TargetMode="External"/><Relationship Id="rId16" Type="http://schemas.openxmlformats.org/officeDocument/2006/relationships/hyperlink" Target="mailto:chandler.dolezal@lambweston.com" TargetMode="External"/><Relationship Id="rId11" Type="http://schemas.openxmlformats.org/officeDocument/2006/relationships/hyperlink" Target="mailto:miket@uidaho.edu" TargetMode="External"/><Relationship Id="rId32" Type="http://schemas.openxmlformats.org/officeDocument/2006/relationships/hyperlink" Target="mailto:brian.schneider@usda.gov" TargetMode="External"/><Relationship Id="rId37" Type="http://schemas.openxmlformats.org/officeDocument/2006/relationships/hyperlink" Target="mailto:Ruijun.qin@oregonstate.edu" TargetMode="External"/><Relationship Id="rId53" Type="http://schemas.openxmlformats.org/officeDocument/2006/relationships/hyperlink" Target="mailto:vidyasagar@oregonstate.edu" TargetMode="External"/><Relationship Id="rId58" Type="http://schemas.openxmlformats.org/officeDocument/2006/relationships/hyperlink" Target="mailto:troy.meacham@simplot.com" TargetMode="External"/><Relationship Id="rId74" Type="http://schemas.openxmlformats.org/officeDocument/2006/relationships/hyperlink" Target="mailto:diana.halsey@usda.gov" TargetMode="External"/><Relationship Id="rId79" Type="http://schemas.openxmlformats.org/officeDocument/2006/relationships/hyperlink" Target="mailto:mjpavek@wsu.edu" TargetMode="External"/><Relationship Id="rId5" Type="http://schemas.openxmlformats.org/officeDocument/2006/relationships/footnotes" Target="footnotes.xml"/><Relationship Id="rId90" Type="http://schemas.openxmlformats.org/officeDocument/2006/relationships/footer" Target="footer1.xml"/><Relationship Id="rId14" Type="http://schemas.openxmlformats.org/officeDocument/2006/relationships/hyperlink" Target="mailto:nicole.nichol@mccain.com" TargetMode="External"/><Relationship Id="rId22" Type="http://schemas.openxmlformats.org/officeDocument/2006/relationships/hyperlink" Target="mailto:troy.meacham@simplot.com" TargetMode="External"/><Relationship Id="rId27" Type="http://schemas.openxmlformats.org/officeDocument/2006/relationships/hyperlink" Target="mailto:david.dekoeyer@agr.gc.ca" TargetMode="External"/><Relationship Id="rId30" Type="http://schemas.openxmlformats.org/officeDocument/2006/relationships/hyperlink" Target="mailto:chelseyl@uidaho.edu" TargetMode="External"/><Relationship Id="rId35" Type="http://schemas.openxmlformats.org/officeDocument/2006/relationships/hyperlink" Target="mailto:max.feldman@usda.gov" TargetMode="External"/><Relationship Id="rId43" Type="http://schemas.openxmlformats.org/officeDocument/2006/relationships/hyperlink" Target="mailto:mjpavek@wsu.edu" TargetMode="External"/><Relationship Id="rId48" Type="http://schemas.openxmlformats.org/officeDocument/2006/relationships/hyperlink" Target="mailto:jeff.koym@ag.tamu.edu" TargetMode="External"/><Relationship Id="rId56" Type="http://schemas.openxmlformats.org/officeDocument/2006/relationships/hyperlink" Target="mailto:rich.novy@usda.gov" TargetMode="External"/><Relationship Id="rId64" Type="http://schemas.openxmlformats.org/officeDocument/2006/relationships/hyperlink" Target="mailto:jsdurrin@uidaho.edu" TargetMode="External"/><Relationship Id="rId69" Type="http://schemas.openxmlformats.org/officeDocument/2006/relationships/hyperlink" Target="mailto:thomas.salaiz@mccain.com" TargetMode="External"/><Relationship Id="rId77" Type="http://schemas.openxmlformats.org/officeDocument/2006/relationships/hyperlink" Target="mailto:d-scheuring@tamu.edu" TargetMode="External"/><Relationship Id="rId8" Type="http://schemas.openxmlformats.org/officeDocument/2006/relationships/hyperlink" Target="https://potato.tamu.edu/reports/" TargetMode="External"/><Relationship Id="rId51" Type="http://schemas.openxmlformats.org/officeDocument/2006/relationships/hyperlink" Target="mailto:norao@uidaho.edu" TargetMode="External"/><Relationship Id="rId72" Type="http://schemas.openxmlformats.org/officeDocument/2006/relationships/hyperlink" Target="mailto:ariel.atkinson@usda.gov" TargetMode="External"/><Relationship Id="rId80" Type="http://schemas.openxmlformats.org/officeDocument/2006/relationships/hyperlink" Target="mailto:jblauer@wsu.edu" TargetMode="External"/><Relationship Id="rId85" Type="http://schemas.openxmlformats.org/officeDocument/2006/relationships/hyperlink" Target="https://nam04.safelinks.protection.outlook.com/?url=https%3A%2F%2Fdoi.org%2F10.1186%2Fs12870-021-03265-2&amp;data=04%7C01%7Csolomon.yilma%40oregonstate.edu%7C122c84e877bc47b8a31108da1f2bb32d%7Cce6d05e13c5e4d6287a84c4a2713c113%7C0%7C0%7C637856569800747699%7CUnknown%7CTWFpbGZsb3d8eyJWIjoiMC4wLjAwMDAiLCJQIjoiV2luMzIiLCJBTiI6Ik1haWwiLCJXVCI6Mn0%3D%7C3000&amp;sdata=HuOMixOBlwsxPEjfHP6cKpmlmzFN0z1k2bbHx8lM26A%3D&amp;reserved=0" TargetMode="External"/><Relationship Id="rId3" Type="http://schemas.openxmlformats.org/officeDocument/2006/relationships/settings" Target="settings.xml"/><Relationship Id="rId12" Type="http://schemas.openxmlformats.org/officeDocument/2006/relationships/hyperlink" Target="mailto:jeff.koym@ag.tamu.edu" TargetMode="External"/><Relationship Id="rId17" Type="http://schemas.openxmlformats.org/officeDocument/2006/relationships/hyperlink" Target="mailto:vidyasagar@oregonstate.edu" TargetMode="External"/><Relationship Id="rId25" Type="http://schemas.openxmlformats.org/officeDocument/2006/relationships/hyperlink" Target="mailto:alexa.hintze@wsu.edu" TargetMode="External"/><Relationship Id="rId33" Type="http://schemas.openxmlformats.org/officeDocument/2006/relationships/hyperlink" Target="mailto:thomas.salaiz@mccain.com" TargetMode="External"/><Relationship Id="rId38" Type="http://schemas.openxmlformats.org/officeDocument/2006/relationships/hyperlink" Target="mailto:diana.halsey@usda.gov" TargetMode="External"/><Relationship Id="rId46" Type="http://schemas.openxmlformats.org/officeDocument/2006/relationships/hyperlink" Target="mailto:thomas.drader@lambweston.com" TargetMode="External"/><Relationship Id="rId59" Type="http://schemas.openxmlformats.org/officeDocument/2006/relationships/hyperlink" Target="mailto:jeewan.pandey@agnet.tamu.edu" TargetMode="External"/><Relationship Id="rId67" Type="http://schemas.openxmlformats.org/officeDocument/2006/relationships/hyperlink" Target="mailto:jonathan.whitworth@usda.gov" TargetMode="External"/><Relationship Id="rId20" Type="http://schemas.openxmlformats.org/officeDocument/2006/relationships/hyperlink" Target="mailto:rich.novy@usda.gov" TargetMode="External"/><Relationship Id="rId41" Type="http://schemas.openxmlformats.org/officeDocument/2006/relationships/hyperlink" Target="mailto:d-scheuring@tamu.edu" TargetMode="External"/><Relationship Id="rId54" Type="http://schemas.openxmlformats.org/officeDocument/2006/relationships/hyperlink" Target="mailto:mmcguire@uidaho.edu" TargetMode="External"/><Relationship Id="rId62" Type="http://schemas.openxmlformats.org/officeDocument/2006/relationships/hyperlink" Target="mailto:graham.ellis@simplot.com" TargetMode="External"/><Relationship Id="rId70" Type="http://schemas.openxmlformats.org/officeDocument/2006/relationships/hyperlink" Target="mailto:Nichole.baley@oregonstate.edu" TargetMode="External"/><Relationship Id="rId75" Type="http://schemas.openxmlformats.org/officeDocument/2006/relationships/hyperlink" Target="mailto:Joyce.Loper@Oregonstate.edu" TargetMode="External"/><Relationship Id="rId83" Type="http://schemas.openxmlformats.org/officeDocument/2006/relationships/hyperlink" Target="https://doi.org/10.3390/foods10081849" TargetMode="External"/><Relationship Id="rId88" Type="http://schemas.openxmlformats.org/officeDocument/2006/relationships/image" Target="media/image3.tmp"/><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norao@uidaho.edu" TargetMode="External"/><Relationship Id="rId23" Type="http://schemas.openxmlformats.org/officeDocument/2006/relationships/hyperlink" Target="mailto:jeewan.pandey@agnet.tamu.edu" TargetMode="External"/><Relationship Id="rId28" Type="http://schemas.openxmlformats.org/officeDocument/2006/relationships/hyperlink" Target="mailto:jsdurrin@uidaho.edu" TargetMode="External"/><Relationship Id="rId36" Type="http://schemas.openxmlformats.org/officeDocument/2006/relationships/hyperlink" Target="mailto:ariel.atkinson@usda.gov" TargetMode="External"/><Relationship Id="rId49" Type="http://schemas.openxmlformats.org/officeDocument/2006/relationships/hyperlink" Target="mailto:jeannedebons@msn.com" TargetMode="External"/><Relationship Id="rId57" Type="http://schemas.openxmlformats.org/officeDocument/2006/relationships/hyperlink" Target="mailto:melissab@uidaho.edu" TargetMode="External"/><Relationship Id="rId10" Type="http://schemas.openxmlformats.org/officeDocument/2006/relationships/hyperlink" Target="mailto:thomas.drader@lambweston.com" TargetMode="External"/><Relationship Id="rId31" Type="http://schemas.openxmlformats.org/officeDocument/2006/relationships/hyperlink" Target="mailto:jonathan.whitworth@usda.gov" TargetMode="External"/><Relationship Id="rId44" Type="http://schemas.openxmlformats.org/officeDocument/2006/relationships/hyperlink" Target="mailto:jblauer@wsu.edu" TargetMode="External"/><Relationship Id="rId52" Type="http://schemas.openxmlformats.org/officeDocument/2006/relationships/hyperlink" Target="mailto:chandler.dolezal@lambweston.com" TargetMode="External"/><Relationship Id="rId60" Type="http://schemas.openxmlformats.org/officeDocument/2006/relationships/hyperlink" Target="mailto:rhetts@uidaho.edu" TargetMode="External"/><Relationship Id="rId65" Type="http://schemas.openxmlformats.org/officeDocument/2006/relationships/hyperlink" Target="mailto:fgoktepe@sunrainseed.com" TargetMode="External"/><Relationship Id="rId73" Type="http://schemas.openxmlformats.org/officeDocument/2006/relationships/hyperlink" Target="mailto:Ruijun.qin@oregonstate.edu" TargetMode="External"/><Relationship Id="rId78" Type="http://schemas.openxmlformats.org/officeDocument/2006/relationships/hyperlink" Target="mailto:Noelle.Anglin@usda.gov" TargetMode="External"/><Relationship Id="rId81" Type="http://schemas.openxmlformats.org/officeDocument/2006/relationships/hyperlink" Target="https://nam04.safelinks.protection.outlook.com/?url=https%3A%2F%2Fdoi.org%2F10.1371%2Fjournal.pone.0231973&amp;data=04%7C01%7Csolomon.yilma%40oregonstate.edu%7C122c84e877bc47b8a31108da1f2bb32d%7Cce6d05e13c5e4d6287a84c4a2713c113%7C0%7C0%7C637856569800903908%7CUnknown%7CTWFpbGZsb3d8eyJWIjoiMC4wLjAwMDAiLCJQIjoiV2luMzIiLCJBTiI6Ik1haWwiLCJXVCI6Mn0%3D%7C3000&amp;sdata=leTlB4EiPrLoqKkWF6bqCrSZ3qLO5SZiBTArjW81oRU%3D&amp;reserved=0" TargetMode="External"/><Relationship Id="rId86"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hyperlink" Target="mailto:sage.mcclintick@simplot.com" TargetMode="External"/><Relationship Id="rId13" Type="http://schemas.openxmlformats.org/officeDocument/2006/relationships/hyperlink" Target="mailto:jeannedebons@msn.com" TargetMode="External"/><Relationship Id="rId18" Type="http://schemas.openxmlformats.org/officeDocument/2006/relationships/hyperlink" Target="mailto:mmcguire@uidaho.edu" TargetMode="External"/><Relationship Id="rId39" Type="http://schemas.openxmlformats.org/officeDocument/2006/relationships/hyperlink" Target="mailto:Joyce.Loper@Oregonstate.edu" TargetMode="External"/><Relationship Id="rId34" Type="http://schemas.openxmlformats.org/officeDocument/2006/relationships/hyperlink" Target="mailto:Nichole.baley@oregonstate.edu" TargetMode="External"/><Relationship Id="rId50" Type="http://schemas.openxmlformats.org/officeDocument/2006/relationships/hyperlink" Target="mailto:nicole.nichol@mccain.com" TargetMode="External"/><Relationship Id="rId55" Type="http://schemas.openxmlformats.org/officeDocument/2006/relationships/hyperlink" Target="mailto:isabel.vales@tamu.edu" TargetMode="External"/><Relationship Id="rId76" Type="http://schemas.openxmlformats.org/officeDocument/2006/relationships/hyperlink" Target="mailto:nicole.rabbiosi@oregonstate.edu" TargetMode="External"/><Relationship Id="rId7" Type="http://schemas.openxmlformats.org/officeDocument/2006/relationships/hyperlink" Target="https://potato.tamu.edu/reports/" TargetMode="External"/><Relationship Id="rId71" Type="http://schemas.openxmlformats.org/officeDocument/2006/relationships/hyperlink" Target="mailto:max.feldman@usda.gov"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mailto:fgoktepe@sunrainseed.com" TargetMode="External"/><Relationship Id="rId24" Type="http://schemas.openxmlformats.org/officeDocument/2006/relationships/hyperlink" Target="mailto:rhetts@uidaho.edu" TargetMode="External"/><Relationship Id="rId40" Type="http://schemas.openxmlformats.org/officeDocument/2006/relationships/hyperlink" Target="mailto:nicole.rabbiosi@oregonstate.edu" TargetMode="External"/><Relationship Id="rId45" Type="http://schemas.openxmlformats.org/officeDocument/2006/relationships/hyperlink" Target="mailto:sage.mcclintick@simplot.com" TargetMode="External"/><Relationship Id="rId66" Type="http://schemas.openxmlformats.org/officeDocument/2006/relationships/hyperlink" Target="mailto:chelseyl@uidaho.edu" TargetMode="External"/><Relationship Id="rId87" Type="http://schemas.openxmlformats.org/officeDocument/2006/relationships/image" Target="media/image2.tmp"/><Relationship Id="rId61" Type="http://schemas.openxmlformats.org/officeDocument/2006/relationships/hyperlink" Target="mailto:alexa.hintze@wsu.edu" TargetMode="External"/><Relationship Id="rId82" Type="http://schemas.openxmlformats.org/officeDocument/2006/relationships/hyperlink" Target="https://nam04.safelinks.protection.outlook.com/?url=https%3A%2F%2Fdoi.org%2F10.1007%2Fs12230-021-09858-&amp;data=05%7C01%7Csolomon.yilma%40oregonstate.edu%7C1b6f6400c5814af4e65808da27149afd%7Cce6d05e13c5e4d6287a84c4a2713c113%7C0%7C0%7C637865266688571350%7CUnknown%7CTWFpbGZsb3d8eyJWIjoiMC4wLjAwMDAiLCJQIjoiV2luMzIiLCJBTiI6Ik1haWwiLCJXVCI6Mn0%3D%7C3000%7C%7C%7C&amp;sdata=eGVCZfUacxLtk4fH%2Fmzs324z7qpb3gSQHazRancp0RY%3D&amp;reserved=0" TargetMode="External"/><Relationship Id="rId19" Type="http://schemas.openxmlformats.org/officeDocument/2006/relationships/hyperlink" Target="mailto:isabel.vale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12621</Words>
  <Characters>71940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Blauer, Jacob Michael</dc:creator>
  <cp:keywords/>
  <dc:description/>
  <cp:lastModifiedBy>McGuire, Mark (mmcguire@uidaho.edu)</cp:lastModifiedBy>
  <cp:revision>2</cp:revision>
  <dcterms:created xsi:type="dcterms:W3CDTF">2023-01-20T18:18:00Z</dcterms:created>
  <dcterms:modified xsi:type="dcterms:W3CDTF">2023-01-20T18:18:00Z</dcterms:modified>
</cp:coreProperties>
</file>